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5D" w:rsidRDefault="00374604" w:rsidP="00374604">
      <w:pPr>
        <w:spacing w:after="0" w:line="240" w:lineRule="auto"/>
        <w:jc w:val="center"/>
        <w:rPr>
          <w:rFonts w:ascii="Times New Roman" w:hAnsi="Times New Roman" w:cs="Times New Roman"/>
          <w:b/>
          <w:sz w:val="28"/>
        </w:rPr>
      </w:pPr>
      <w:r w:rsidRPr="00374604">
        <w:rPr>
          <w:rFonts w:ascii="Times New Roman" w:hAnsi="Times New Roman" w:cs="Times New Roman"/>
          <w:b/>
          <w:sz w:val="28"/>
        </w:rPr>
        <w:t>The Impact of Artificial Intelligence on Accounting Practices and Business Innovation</w:t>
      </w:r>
    </w:p>
    <w:p w:rsidR="00374604" w:rsidRDefault="00374604" w:rsidP="00CC34A8">
      <w:pPr>
        <w:spacing w:after="0" w:line="240" w:lineRule="auto"/>
        <w:jc w:val="center"/>
        <w:rPr>
          <w:rFonts w:ascii="Times New Roman" w:hAnsi="Times New Roman" w:cs="Times New Roman"/>
          <w:b/>
          <w:sz w:val="28"/>
        </w:rPr>
      </w:pPr>
    </w:p>
    <w:p w:rsidR="00374604" w:rsidRDefault="00374604" w:rsidP="00374604">
      <w:pPr>
        <w:spacing w:after="0" w:line="240" w:lineRule="auto"/>
        <w:jc w:val="center"/>
        <w:rPr>
          <w:rFonts w:ascii="Times New Roman" w:hAnsi="Times New Roman" w:cs="Times New Roman"/>
          <w:b/>
          <w:sz w:val="24"/>
          <w:vertAlign w:val="superscript"/>
        </w:rPr>
      </w:pPr>
      <w:proofErr w:type="spellStart"/>
      <w:r w:rsidRPr="00374604">
        <w:rPr>
          <w:rFonts w:ascii="Times New Roman" w:hAnsi="Times New Roman" w:cs="Times New Roman"/>
          <w:b/>
          <w:sz w:val="24"/>
        </w:rPr>
        <w:t>Andika</w:t>
      </w:r>
      <w:proofErr w:type="spellEnd"/>
      <w:r w:rsidRPr="00374604">
        <w:rPr>
          <w:rFonts w:ascii="Times New Roman" w:hAnsi="Times New Roman" w:cs="Times New Roman"/>
          <w:b/>
          <w:sz w:val="24"/>
        </w:rPr>
        <w:t xml:space="preserve"> </w:t>
      </w:r>
      <w:proofErr w:type="spellStart"/>
      <w:r w:rsidRPr="00374604">
        <w:rPr>
          <w:rFonts w:ascii="Times New Roman" w:hAnsi="Times New Roman" w:cs="Times New Roman"/>
          <w:b/>
          <w:sz w:val="24"/>
        </w:rPr>
        <w:t>Ilham</w:t>
      </w:r>
      <w:proofErr w:type="spellEnd"/>
      <w:r w:rsidRPr="00374604">
        <w:rPr>
          <w:rFonts w:ascii="Times New Roman" w:hAnsi="Times New Roman" w:cs="Times New Roman"/>
          <w:b/>
          <w:sz w:val="24"/>
        </w:rPr>
        <w:t xml:space="preserve"> perdana</w:t>
      </w:r>
      <w:r>
        <w:rPr>
          <w:rFonts w:ascii="Times New Roman" w:hAnsi="Times New Roman" w:cs="Times New Roman"/>
          <w:b/>
          <w:sz w:val="24"/>
          <w:vertAlign w:val="superscript"/>
        </w:rPr>
        <w:t>1</w:t>
      </w:r>
      <w:r>
        <w:rPr>
          <w:rFonts w:ascii="Times New Roman" w:hAnsi="Times New Roman" w:cs="Times New Roman"/>
          <w:b/>
          <w:sz w:val="24"/>
        </w:rPr>
        <w:t xml:space="preserve">, </w:t>
      </w:r>
      <w:proofErr w:type="spellStart"/>
      <w:r w:rsidRPr="00374604">
        <w:rPr>
          <w:rFonts w:ascii="Times New Roman" w:hAnsi="Times New Roman" w:cs="Times New Roman"/>
          <w:b/>
          <w:sz w:val="24"/>
        </w:rPr>
        <w:t>Geraldy</w:t>
      </w:r>
      <w:proofErr w:type="spellEnd"/>
      <w:r w:rsidRPr="00374604">
        <w:rPr>
          <w:rFonts w:ascii="Times New Roman" w:hAnsi="Times New Roman" w:cs="Times New Roman"/>
          <w:b/>
          <w:sz w:val="24"/>
        </w:rPr>
        <w:t xml:space="preserve"> Calvin</w:t>
      </w:r>
      <w:r>
        <w:rPr>
          <w:rFonts w:ascii="Times New Roman" w:hAnsi="Times New Roman" w:cs="Times New Roman"/>
          <w:b/>
          <w:sz w:val="24"/>
          <w:vertAlign w:val="superscript"/>
        </w:rPr>
        <w:t>2</w:t>
      </w:r>
      <w:r>
        <w:rPr>
          <w:rFonts w:ascii="Times New Roman" w:hAnsi="Times New Roman" w:cs="Times New Roman"/>
          <w:b/>
          <w:sz w:val="24"/>
        </w:rPr>
        <w:t xml:space="preserve">, </w:t>
      </w:r>
      <w:proofErr w:type="spellStart"/>
      <w:r w:rsidRPr="00374604">
        <w:rPr>
          <w:rFonts w:ascii="Times New Roman" w:hAnsi="Times New Roman" w:cs="Times New Roman"/>
          <w:b/>
          <w:sz w:val="24"/>
        </w:rPr>
        <w:t>Yulianto</w:t>
      </w:r>
      <w:proofErr w:type="spellEnd"/>
      <w:r w:rsidRPr="00374604">
        <w:rPr>
          <w:rFonts w:ascii="Times New Roman" w:hAnsi="Times New Roman" w:cs="Times New Roman"/>
          <w:b/>
          <w:sz w:val="24"/>
        </w:rPr>
        <w:t xml:space="preserve"> Wibowo</w:t>
      </w:r>
      <w:r>
        <w:rPr>
          <w:rFonts w:ascii="Times New Roman" w:hAnsi="Times New Roman" w:cs="Times New Roman"/>
          <w:b/>
          <w:sz w:val="24"/>
          <w:vertAlign w:val="superscript"/>
        </w:rPr>
        <w:t>3</w:t>
      </w:r>
    </w:p>
    <w:p w:rsidR="00CA4799" w:rsidRDefault="00CA4799" w:rsidP="00374604">
      <w:pPr>
        <w:spacing w:after="0" w:line="240" w:lineRule="auto"/>
        <w:jc w:val="center"/>
        <w:rPr>
          <w:rFonts w:ascii="Times New Roman" w:hAnsi="Times New Roman" w:cs="Times New Roman"/>
          <w:b/>
          <w:sz w:val="24"/>
          <w:vertAlign w:val="superscript"/>
        </w:rPr>
      </w:pPr>
    </w:p>
    <w:p w:rsidR="00CA4799" w:rsidRPr="00CA4799" w:rsidRDefault="00CA4799" w:rsidP="00374604">
      <w:pPr>
        <w:spacing w:after="0" w:line="240" w:lineRule="auto"/>
        <w:jc w:val="center"/>
        <w:rPr>
          <w:rFonts w:ascii="Times New Roman" w:hAnsi="Times New Roman" w:cs="Times New Roman"/>
          <w:sz w:val="24"/>
        </w:rPr>
      </w:pPr>
      <w:proofErr w:type="spellStart"/>
      <w:r w:rsidRPr="00CA4799">
        <w:rPr>
          <w:rFonts w:ascii="Times New Roman" w:hAnsi="Times New Roman" w:cs="Times New Roman"/>
          <w:sz w:val="24"/>
        </w:rPr>
        <w:t>Universitas</w:t>
      </w:r>
      <w:proofErr w:type="spellEnd"/>
      <w:r w:rsidRPr="00CA4799">
        <w:rPr>
          <w:rFonts w:ascii="Times New Roman" w:hAnsi="Times New Roman" w:cs="Times New Roman"/>
          <w:sz w:val="24"/>
        </w:rPr>
        <w:t xml:space="preserve"> Islam Indonesia (UII) – Yogyakarta</w:t>
      </w:r>
    </w:p>
    <w:p w:rsidR="00374604" w:rsidRPr="00CA4799" w:rsidRDefault="00374604" w:rsidP="00CC34A8">
      <w:pPr>
        <w:spacing w:after="0" w:line="240" w:lineRule="auto"/>
        <w:jc w:val="center"/>
        <w:rPr>
          <w:rFonts w:ascii="Times New Roman" w:hAnsi="Times New Roman" w:cs="Times New Roman"/>
          <w:sz w:val="24"/>
        </w:rPr>
      </w:pPr>
    </w:p>
    <w:p w:rsidR="00374604" w:rsidRPr="00B61825" w:rsidRDefault="00374604" w:rsidP="00B61825">
      <w:pPr>
        <w:spacing w:after="0" w:line="240" w:lineRule="auto"/>
        <w:jc w:val="both"/>
        <w:rPr>
          <w:rFonts w:ascii="Times New Roman" w:hAnsi="Times New Roman" w:cs="Times New Roman"/>
          <w:i/>
          <w:sz w:val="20"/>
        </w:rPr>
      </w:pPr>
      <w:r w:rsidRPr="00252C2B">
        <w:rPr>
          <w:rFonts w:ascii="Times New Roman" w:hAnsi="Times New Roman" w:cs="Times New Roman"/>
          <w:b/>
          <w:i/>
          <w:sz w:val="20"/>
        </w:rPr>
        <w:t>Abstract</w:t>
      </w:r>
      <w:r w:rsidR="00B61825">
        <w:rPr>
          <w:rFonts w:ascii="Times New Roman" w:hAnsi="Times New Roman" w:cs="Times New Roman"/>
          <w:b/>
          <w:i/>
          <w:sz w:val="20"/>
        </w:rPr>
        <w:t xml:space="preserve"> </w:t>
      </w:r>
      <w:r w:rsidR="00B61825" w:rsidRPr="00B61825">
        <w:rPr>
          <w:rFonts w:ascii="Times New Roman" w:hAnsi="Times New Roman" w:cs="Times New Roman"/>
          <w:i/>
          <w:sz w:val="20"/>
        </w:rPr>
        <w:t>The rapid advancement of Artificial Intelligence (AI) has significantly transformed accounting practices and driven business innovation across industries. AI technologies such as machine learning, natural language processing, and robotic process automation have enhanced the accuracy, efficiency, and reliability of financial reporting and auditing processes. In accounting, AI reduces human error, automates repetitive tasks, and provides predictive insights that support strategic decision</w:t>
      </w:r>
      <w:r w:rsidR="00B61825">
        <w:rPr>
          <w:rFonts w:ascii="Times New Roman" w:hAnsi="Times New Roman" w:cs="Times New Roman"/>
          <w:i/>
          <w:sz w:val="20"/>
        </w:rPr>
        <w:t xml:space="preserve">-making. </w:t>
      </w:r>
      <w:r w:rsidR="00B61825" w:rsidRPr="00B61825">
        <w:rPr>
          <w:rFonts w:ascii="Times New Roman" w:hAnsi="Times New Roman" w:cs="Times New Roman"/>
          <w:i/>
          <w:sz w:val="20"/>
        </w:rPr>
        <w:t>Beyond improving traditional accounting functions, AI fosters innovation in business models by enabling real-time data analytics, advanced risk management, fraud detection, and customer-oriented financial solutions. Organizations adopting AI-integrated accounting systems are better equipped to respond quickly to dynamic market changes, strengthen corporate governance, and enhance overall competitiveness. Moreover, the integration of AI contributes to more agile decision-making processes, enabling firms to identify opportunities, anticipate risks, and allocat</w:t>
      </w:r>
      <w:r w:rsidR="00B61825">
        <w:rPr>
          <w:rFonts w:ascii="Times New Roman" w:hAnsi="Times New Roman" w:cs="Times New Roman"/>
          <w:i/>
          <w:sz w:val="20"/>
        </w:rPr>
        <w:t xml:space="preserve">e resources more strategically. </w:t>
      </w:r>
      <w:r w:rsidR="00B61825" w:rsidRPr="00B61825">
        <w:rPr>
          <w:rFonts w:ascii="Times New Roman" w:hAnsi="Times New Roman" w:cs="Times New Roman"/>
          <w:i/>
          <w:sz w:val="20"/>
        </w:rPr>
        <w:t xml:space="preserve">However, these opportunities are accompanied by notable challenges, including ethical concerns, data security risks, implementation costs, and the urgent need to </w:t>
      </w:r>
      <w:proofErr w:type="spellStart"/>
      <w:r w:rsidR="00B61825" w:rsidRPr="00B61825">
        <w:rPr>
          <w:rFonts w:ascii="Times New Roman" w:hAnsi="Times New Roman" w:cs="Times New Roman"/>
          <w:i/>
          <w:sz w:val="20"/>
        </w:rPr>
        <w:t>upskill</w:t>
      </w:r>
      <w:proofErr w:type="spellEnd"/>
      <w:r w:rsidR="00B61825" w:rsidRPr="00B61825">
        <w:rPr>
          <w:rFonts w:ascii="Times New Roman" w:hAnsi="Times New Roman" w:cs="Times New Roman"/>
          <w:i/>
          <w:sz w:val="20"/>
        </w:rPr>
        <w:t xml:space="preserve"> accounting professionals. Without adequate training and governance, organizations risk creating dependency on automated systems or facing biases embedded in algorithms. This study therefore explores the dual role of AI in reshaping accounting practices and promoting business innovation, highlighting both the transformative benefits</w:t>
      </w:r>
      <w:r w:rsidR="00B61825">
        <w:rPr>
          <w:rFonts w:ascii="Times New Roman" w:hAnsi="Times New Roman" w:cs="Times New Roman"/>
          <w:i/>
          <w:sz w:val="20"/>
        </w:rPr>
        <w:t xml:space="preserve"> and the potential limitations. </w:t>
      </w:r>
      <w:r w:rsidR="00B61825" w:rsidRPr="00B61825">
        <w:rPr>
          <w:rFonts w:ascii="Times New Roman" w:hAnsi="Times New Roman" w:cs="Times New Roman"/>
          <w:i/>
          <w:sz w:val="20"/>
        </w:rPr>
        <w:t>By reviewing recent literature and practical applications, the article underscores how AI can be leveraged not only to optimize internal accounting operations but also to drive long-term value creation, sustainability, and innovation at the organizational level. The findings suggest that successful integration of AI requires a balanced approach that combines technological advancement with ethical responsibility, regulatory compliance, and human expertise. Ultimately, the adoption of AI in accounting and business innovation represents a paradigm shift</w:t>
      </w:r>
      <w:r w:rsidR="00B61825" w:rsidRPr="00B61825">
        <w:rPr>
          <w:rFonts w:ascii="Times New Roman" w:hAnsi="Times New Roman" w:cs="Times New Roman"/>
          <w:b/>
          <w:i/>
          <w:sz w:val="20"/>
        </w:rPr>
        <w:t xml:space="preserve">, </w:t>
      </w:r>
      <w:r w:rsidR="00B61825" w:rsidRPr="00B61825">
        <w:rPr>
          <w:rFonts w:ascii="Times New Roman" w:hAnsi="Times New Roman" w:cs="Times New Roman"/>
          <w:i/>
          <w:sz w:val="20"/>
        </w:rPr>
        <w:t>paving the way for more adaptive, data-driven, and sustainable organizational growth.</w:t>
      </w:r>
    </w:p>
    <w:p w:rsidR="00B61825" w:rsidRPr="00B61825" w:rsidRDefault="00B61825" w:rsidP="00B61825">
      <w:pPr>
        <w:spacing w:after="0" w:line="240" w:lineRule="auto"/>
        <w:jc w:val="both"/>
        <w:rPr>
          <w:rFonts w:ascii="Times New Roman" w:hAnsi="Times New Roman" w:cs="Times New Roman"/>
          <w:i/>
          <w:sz w:val="20"/>
        </w:rPr>
      </w:pPr>
    </w:p>
    <w:p w:rsidR="00374604" w:rsidRDefault="00374604" w:rsidP="00252C2B">
      <w:pPr>
        <w:spacing w:after="0" w:line="240" w:lineRule="auto"/>
        <w:jc w:val="both"/>
        <w:rPr>
          <w:rFonts w:ascii="Times New Roman" w:hAnsi="Times New Roman" w:cs="Times New Roman"/>
          <w:i/>
          <w:sz w:val="20"/>
        </w:rPr>
      </w:pPr>
      <w:r w:rsidRPr="00252C2B">
        <w:rPr>
          <w:rFonts w:ascii="Times New Roman" w:hAnsi="Times New Roman" w:cs="Times New Roman"/>
          <w:b/>
          <w:i/>
          <w:sz w:val="20"/>
        </w:rPr>
        <w:t>Keywords:</w:t>
      </w:r>
      <w:r w:rsidRPr="00252C2B">
        <w:rPr>
          <w:rFonts w:ascii="Times New Roman" w:hAnsi="Times New Roman" w:cs="Times New Roman"/>
          <w:i/>
          <w:sz w:val="20"/>
        </w:rPr>
        <w:t xml:space="preserve"> Artificial Intelligence, Accounting Practices, Business Innovation, Automation, Data Analytics</w:t>
      </w:r>
      <w:r w:rsidR="00252C2B">
        <w:rPr>
          <w:rFonts w:ascii="Times New Roman" w:hAnsi="Times New Roman" w:cs="Times New Roman"/>
          <w:i/>
          <w:sz w:val="20"/>
        </w:rPr>
        <w:t xml:space="preserve">. </w:t>
      </w:r>
    </w:p>
    <w:p w:rsidR="008936F4" w:rsidRDefault="008936F4" w:rsidP="00252C2B">
      <w:pPr>
        <w:spacing w:after="0" w:line="240" w:lineRule="auto"/>
        <w:jc w:val="both"/>
        <w:rPr>
          <w:rFonts w:ascii="Times New Roman" w:hAnsi="Times New Roman" w:cs="Times New Roman"/>
          <w:i/>
          <w:sz w:val="20"/>
        </w:rPr>
      </w:pPr>
    </w:p>
    <w:p w:rsidR="00252C2B" w:rsidRDefault="00252C2B" w:rsidP="00252C2B">
      <w:pPr>
        <w:spacing w:after="0" w:line="240" w:lineRule="auto"/>
        <w:jc w:val="both"/>
        <w:rPr>
          <w:rFonts w:ascii="Times New Roman" w:hAnsi="Times New Roman" w:cs="Times New Roman"/>
          <w:sz w:val="20"/>
        </w:rPr>
      </w:pPr>
    </w:p>
    <w:p w:rsidR="00252C2B" w:rsidRPr="00252C2B" w:rsidRDefault="00252C2B" w:rsidP="00252C2B">
      <w:pPr>
        <w:pStyle w:val="ListParagraph"/>
        <w:numPr>
          <w:ilvl w:val="0"/>
          <w:numId w:val="1"/>
        </w:numPr>
        <w:spacing w:after="0" w:line="360" w:lineRule="auto"/>
        <w:ind w:left="360"/>
        <w:jc w:val="both"/>
        <w:rPr>
          <w:rFonts w:ascii="Times New Roman" w:hAnsi="Times New Roman" w:cs="Times New Roman"/>
          <w:b/>
          <w:sz w:val="24"/>
        </w:rPr>
      </w:pPr>
      <w:r w:rsidRPr="00252C2B">
        <w:rPr>
          <w:rFonts w:ascii="Times New Roman" w:hAnsi="Times New Roman" w:cs="Times New Roman"/>
          <w:b/>
          <w:sz w:val="24"/>
        </w:rPr>
        <w:t>BACKGROUND</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The rapid development of Artificial Intelligence (AI) has brought fundamental changes across industries, particularly in the fields of accounting and business management. AI technologies such as machine learning, natural language processing, and robotic process automation are increasingly being integrated into financial operations to enhance accuracy, efficiency, and decision-making processes. The adoption of these technologies allows organizations to process large volumes of financial data in real time, reduce human errors, and automate routine tasks, thereby freeing professionals to focus on strategic and analytical functions (</w:t>
      </w:r>
      <w:proofErr w:type="spellStart"/>
      <w:r w:rsidRPr="00252C2B">
        <w:rPr>
          <w:rFonts w:ascii="Times New Roman" w:hAnsi="Times New Roman" w:cs="Times New Roman"/>
          <w:sz w:val="24"/>
        </w:rPr>
        <w:t>Brynjolfsson</w:t>
      </w:r>
      <w:proofErr w:type="spellEnd"/>
      <w:r w:rsidRPr="00252C2B">
        <w:rPr>
          <w:rFonts w:ascii="Times New Roman" w:hAnsi="Times New Roman" w:cs="Times New Roman"/>
          <w:sz w:val="24"/>
        </w:rPr>
        <w:t xml:space="preserve"> &amp; McAfee, 2017). This </w:t>
      </w:r>
      <w:r w:rsidRPr="00252C2B">
        <w:rPr>
          <w:rFonts w:ascii="Times New Roman" w:hAnsi="Times New Roman" w:cs="Times New Roman"/>
          <w:sz w:val="24"/>
        </w:rPr>
        <w:lastRenderedPageBreak/>
        <w:t>transformation signifies a paradigm shift from traditional accounting methods toward intelligent, data-driven systems.</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Previous research has shown that AI has the potential to strengthen auditing practices, fraud detection, and risk assessment within organizations (</w:t>
      </w:r>
      <w:proofErr w:type="spellStart"/>
      <w:r w:rsidRPr="00252C2B">
        <w:rPr>
          <w:rFonts w:ascii="Times New Roman" w:hAnsi="Times New Roman" w:cs="Times New Roman"/>
          <w:sz w:val="24"/>
        </w:rPr>
        <w:t>Issa</w:t>
      </w:r>
      <w:proofErr w:type="spellEnd"/>
      <w:r w:rsidRPr="00252C2B">
        <w:rPr>
          <w:rFonts w:ascii="Times New Roman" w:hAnsi="Times New Roman" w:cs="Times New Roman"/>
          <w:sz w:val="24"/>
        </w:rPr>
        <w:t xml:space="preserve"> et al., 2016). Moreover, studies highlight that the integration of AI in accounting improves the quality of financial reporting and provides predictive insights that aid long-term business planning (Lombardi et al., 2021). Beyond technical improvements, AI has also been recognized as a driver of business innovation, supporting organizations in developing new business models, enhancing customer services, and increasing competitiveness in the digital economy (Cockburn et al., 2018). These contributions illustrate that AI is not merely a supporting tool but a strategic enabler in both accounting and broader business operations.</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 xml:space="preserve">Despite these advancements, challenges remain regarding the adoption and application of AI in accounting and business innovation. Issues such as ethical implications, data privacy, </w:t>
      </w:r>
      <w:proofErr w:type="spellStart"/>
      <w:r w:rsidRPr="00252C2B">
        <w:rPr>
          <w:rFonts w:ascii="Times New Roman" w:hAnsi="Times New Roman" w:cs="Times New Roman"/>
          <w:sz w:val="24"/>
        </w:rPr>
        <w:t>cybersecurity</w:t>
      </w:r>
      <w:proofErr w:type="spellEnd"/>
      <w:r w:rsidRPr="00252C2B">
        <w:rPr>
          <w:rFonts w:ascii="Times New Roman" w:hAnsi="Times New Roman" w:cs="Times New Roman"/>
          <w:sz w:val="24"/>
        </w:rPr>
        <w:t xml:space="preserve"> risks, and the high costs of implementation create barriers to widespread adoption (Davenport &amp; </w:t>
      </w:r>
      <w:proofErr w:type="spellStart"/>
      <w:r w:rsidRPr="00252C2B">
        <w:rPr>
          <w:rFonts w:ascii="Times New Roman" w:hAnsi="Times New Roman" w:cs="Times New Roman"/>
          <w:sz w:val="24"/>
        </w:rPr>
        <w:t>Ronanki</w:t>
      </w:r>
      <w:proofErr w:type="spellEnd"/>
      <w:r w:rsidRPr="00252C2B">
        <w:rPr>
          <w:rFonts w:ascii="Times New Roman" w:hAnsi="Times New Roman" w:cs="Times New Roman"/>
          <w:sz w:val="24"/>
        </w:rPr>
        <w:t xml:space="preserve">, 2018). Furthermore, the rapid evolution of AI technologies requires continuous </w:t>
      </w:r>
      <w:proofErr w:type="spellStart"/>
      <w:r w:rsidRPr="00252C2B">
        <w:rPr>
          <w:rFonts w:ascii="Times New Roman" w:hAnsi="Times New Roman" w:cs="Times New Roman"/>
          <w:sz w:val="24"/>
        </w:rPr>
        <w:t>upskilling</w:t>
      </w:r>
      <w:proofErr w:type="spellEnd"/>
      <w:r w:rsidRPr="00252C2B">
        <w:rPr>
          <w:rFonts w:ascii="Times New Roman" w:hAnsi="Times New Roman" w:cs="Times New Roman"/>
          <w:sz w:val="24"/>
        </w:rPr>
        <w:t xml:space="preserve"> of accounting professionals to ensure effective utilization of these systems (</w:t>
      </w:r>
      <w:proofErr w:type="spellStart"/>
      <w:r w:rsidRPr="00252C2B">
        <w:rPr>
          <w:rFonts w:ascii="Times New Roman" w:hAnsi="Times New Roman" w:cs="Times New Roman"/>
          <w:sz w:val="24"/>
        </w:rPr>
        <w:t>Richins</w:t>
      </w:r>
      <w:proofErr w:type="spellEnd"/>
      <w:r w:rsidRPr="00252C2B">
        <w:rPr>
          <w:rFonts w:ascii="Times New Roman" w:hAnsi="Times New Roman" w:cs="Times New Roman"/>
          <w:sz w:val="24"/>
        </w:rPr>
        <w:t xml:space="preserve"> et al., 2017). While research has examined these issues independently, there is still limited exploration into the interconnected role of AI in simultaneously reshaping accounting practices and fostering business innovation.</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This research gap indicates an urgent need to analyze AI’s dual role more comprehensively. Most prior studies have either focused on technical aspects of AI in accounting or its contribution to general business innovation. Few have bridged these domains to investigate how AI integration within accounting practices directly contributes to organizational innovation and sustainable competitive advantage. Understanding this connection is critical in the context of rapid digital transformation, where businesses must adapt quickly to survive and thrive in a highly competitive environment (Guthrie &amp; Murthy, 2019).</w:t>
      </w:r>
    </w:p>
    <w:p w:rsid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 xml:space="preserve">The purpose of this study is therefore to explore the impact of Artificial Intelligence on accounting practices and its broader influence on business innovation. Specifically, the research aims to highlight the transformative benefits, address potential challenges, and provide insights into how organizations can strategically integrate AI to enhance both financial operations and innovation outcomes. By doing so, this study contributes to the growing body of knowledge on </w:t>
      </w:r>
      <w:r w:rsidRPr="00252C2B">
        <w:rPr>
          <w:rFonts w:ascii="Times New Roman" w:hAnsi="Times New Roman" w:cs="Times New Roman"/>
          <w:sz w:val="24"/>
        </w:rPr>
        <w:lastRenderedPageBreak/>
        <w:t>AI’s role in shaping the future of accounting and business strategy, offering a balanced perspective that combines technological advancement with ethical and human considerations.</w:t>
      </w:r>
    </w:p>
    <w:p w:rsidR="00252C2B" w:rsidRDefault="00252C2B" w:rsidP="00252C2B">
      <w:pPr>
        <w:spacing w:after="0" w:line="360" w:lineRule="auto"/>
        <w:jc w:val="both"/>
        <w:rPr>
          <w:rFonts w:ascii="Times New Roman" w:hAnsi="Times New Roman" w:cs="Times New Roman"/>
          <w:sz w:val="24"/>
        </w:rPr>
      </w:pPr>
    </w:p>
    <w:p w:rsidR="00252C2B" w:rsidRPr="00252C2B" w:rsidRDefault="00252C2B" w:rsidP="00252C2B">
      <w:pPr>
        <w:pStyle w:val="ListParagraph"/>
        <w:numPr>
          <w:ilvl w:val="0"/>
          <w:numId w:val="1"/>
        </w:numPr>
        <w:spacing w:after="0" w:line="360" w:lineRule="auto"/>
        <w:ind w:left="360"/>
        <w:jc w:val="both"/>
        <w:rPr>
          <w:rFonts w:ascii="Times New Roman" w:hAnsi="Times New Roman" w:cs="Times New Roman"/>
          <w:b/>
          <w:sz w:val="24"/>
        </w:rPr>
      </w:pPr>
      <w:r w:rsidRPr="00252C2B">
        <w:rPr>
          <w:rFonts w:ascii="Times New Roman" w:hAnsi="Times New Roman" w:cs="Times New Roman"/>
          <w:b/>
          <w:sz w:val="24"/>
        </w:rPr>
        <w:t>THEORETICAL REVIEW</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Artificial Intelligence (AI) has become one of the most influential technological drivers reshaping the field of accounting and business practices. Several theoretical perspectives provide a foundation for understanding its impact. The Technology Acceptance Model (TAM) explains how individuals and organizations adopt new technologies based on perceived usefulness and ease of use (Davis, 1989). In the context of accounting, TAM suggests that professionals are more likely to adopt AI systems if they perceive them as tools that enhance efficiency and accuracy. Similarly, the Resource-Based View (RBV) of the firm highlights how technological resources, including AI, can serve as strategic assets that provide a sustainable competitive advantage (Barney, 1991). These theories underscore the importance of both human and technological factors in the successful integration of AI into organizational practices.</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 xml:space="preserve">From an accounting perspective, theories such as Agency Theory are also relevant, as AI systems enhance transparency, monitoring, and control mechanisms within organizations. By reducing information asymmetry between managers and stakeholders, AI-enabled auditing and real-time reporting can improve governance and accountability (Jensen &amp; </w:t>
      </w:r>
      <w:proofErr w:type="spellStart"/>
      <w:r w:rsidRPr="00252C2B">
        <w:rPr>
          <w:rFonts w:ascii="Times New Roman" w:hAnsi="Times New Roman" w:cs="Times New Roman"/>
          <w:sz w:val="24"/>
        </w:rPr>
        <w:t>Meckling</w:t>
      </w:r>
      <w:proofErr w:type="spellEnd"/>
      <w:r w:rsidRPr="00252C2B">
        <w:rPr>
          <w:rFonts w:ascii="Times New Roman" w:hAnsi="Times New Roman" w:cs="Times New Roman"/>
          <w:sz w:val="24"/>
        </w:rPr>
        <w:t>, 1976). Furthermore, Innovation Diffusion Theory explains how new technologies such as AI spread within industries, emphasizing factors like relative advantage, compatibility, and complexity (Rogers, 2003). These theoretical frameworks collectively provide a lens through which the adoption and effects of AI in accounting and business innovation can be examined.</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 xml:space="preserve">Empirical studies have demonstrated the practical implications of these theories. </w:t>
      </w:r>
      <w:proofErr w:type="spellStart"/>
      <w:r w:rsidRPr="00252C2B">
        <w:rPr>
          <w:rFonts w:ascii="Times New Roman" w:hAnsi="Times New Roman" w:cs="Times New Roman"/>
          <w:sz w:val="24"/>
        </w:rPr>
        <w:t>Issa</w:t>
      </w:r>
      <w:proofErr w:type="spellEnd"/>
      <w:r w:rsidRPr="00252C2B">
        <w:rPr>
          <w:rFonts w:ascii="Times New Roman" w:hAnsi="Times New Roman" w:cs="Times New Roman"/>
          <w:sz w:val="24"/>
        </w:rPr>
        <w:t xml:space="preserve"> et al. (2016) emphasized that AI enhances auditing efficiency and fraud detection by formalizing audit processes and supplementing human judgment. Similarly, Lombardi et al. (2021) found that AI applications in accounting not only improve financial reporting quality but also foster intellectual capital management, enabling organizations to leverage knowledge assets more effectively. Davenport and </w:t>
      </w:r>
      <w:proofErr w:type="spellStart"/>
      <w:r w:rsidRPr="00252C2B">
        <w:rPr>
          <w:rFonts w:ascii="Times New Roman" w:hAnsi="Times New Roman" w:cs="Times New Roman"/>
          <w:sz w:val="24"/>
        </w:rPr>
        <w:t>Ronanki</w:t>
      </w:r>
      <w:proofErr w:type="spellEnd"/>
      <w:r w:rsidRPr="00252C2B">
        <w:rPr>
          <w:rFonts w:ascii="Times New Roman" w:hAnsi="Times New Roman" w:cs="Times New Roman"/>
          <w:sz w:val="24"/>
        </w:rPr>
        <w:t xml:space="preserve"> (2018) further highlighted that AI implementation in business operations supports both decision-making and innovation, creating value that extends beyond cost reduction to strategic transformation.</w:t>
      </w:r>
    </w:p>
    <w:p w:rsidR="00252C2B" w:rsidRPr="00252C2B" w:rsidRDefault="00252C2B" w:rsidP="008936F4">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lastRenderedPageBreak/>
        <w:t xml:space="preserve">However, the literature also identifies challenges that complicate AI integration. </w:t>
      </w:r>
      <w:proofErr w:type="spellStart"/>
      <w:r w:rsidRPr="00252C2B">
        <w:rPr>
          <w:rFonts w:ascii="Times New Roman" w:hAnsi="Times New Roman" w:cs="Times New Roman"/>
          <w:sz w:val="24"/>
        </w:rPr>
        <w:t>Richins</w:t>
      </w:r>
      <w:proofErr w:type="spellEnd"/>
      <w:r w:rsidRPr="00252C2B">
        <w:rPr>
          <w:rFonts w:ascii="Times New Roman" w:hAnsi="Times New Roman" w:cs="Times New Roman"/>
          <w:sz w:val="24"/>
        </w:rPr>
        <w:t xml:space="preserve"> et al. (2017) noted that while big data analytics and AI create opportunities for accounting professionals, they also raise concerns regarding job displacement, skill requirements, and data governance. Guthrie and Murthy (2019) argued that although AI is transforming the accounting profession, many firms still face difficulties in aligning technological adoption with ethical standards and human expertise. These studies suggest that the benefits of AI cannot be fully realized without addressing underlying challenges related to workforce readiness, organizational culture, and regulatory frameworks.</w:t>
      </w:r>
    </w:p>
    <w:p w:rsid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Taken together, these theoretical perspectives and prior studies establish a foundation for the present research, which seeks to examine the dual role of AI in accounting practices and business innovation. While TAM and RBV explain the drivers of AI adoption, Agency Theory and Innovation Diffusion Theory highlight its implications for governance and organizational change. Previous empirical evidence demonstrates the benefits and limitations of AI, yet there is still limited exploration into how AI in accounting specifically contributes to business innovation. This study builds on existing knowledge by bridging these domains, providing an integrated understanding of AI’s transformative potential and the strategic approaches required for its effective adoption.</w:t>
      </w:r>
    </w:p>
    <w:p w:rsidR="00252C2B" w:rsidRDefault="00252C2B" w:rsidP="00252C2B">
      <w:pPr>
        <w:spacing w:after="0" w:line="360" w:lineRule="auto"/>
        <w:jc w:val="both"/>
        <w:rPr>
          <w:rFonts w:ascii="Times New Roman" w:hAnsi="Times New Roman" w:cs="Times New Roman"/>
          <w:sz w:val="24"/>
        </w:rPr>
      </w:pPr>
    </w:p>
    <w:p w:rsidR="00252C2B" w:rsidRPr="00252C2B" w:rsidRDefault="00252C2B" w:rsidP="00252C2B">
      <w:pPr>
        <w:pStyle w:val="ListParagraph"/>
        <w:numPr>
          <w:ilvl w:val="0"/>
          <w:numId w:val="1"/>
        </w:numPr>
        <w:spacing w:after="0" w:line="360" w:lineRule="auto"/>
        <w:ind w:left="360"/>
        <w:jc w:val="both"/>
        <w:rPr>
          <w:rFonts w:ascii="Times New Roman" w:hAnsi="Times New Roman" w:cs="Times New Roman"/>
          <w:b/>
          <w:sz w:val="24"/>
        </w:rPr>
      </w:pPr>
      <w:r w:rsidRPr="00252C2B">
        <w:rPr>
          <w:rFonts w:ascii="Times New Roman" w:hAnsi="Times New Roman" w:cs="Times New Roman"/>
          <w:b/>
          <w:sz w:val="24"/>
        </w:rPr>
        <w:t>RESEARCH METHODOLOGY</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This study employs a quantitative research design supported by a descriptive and explanatory approach to examine the impact of Artificial Intelligence (AI) on accounting practices and business innovation. Quantitative design was chosen as it allows the identification of causal relationships and the measurement of the extent to which AI adoption influences organizational outcomes (Creswell &amp; Creswell, 2018). The explanatory nature of the research aims to test theoretical assumptions derived from the Technology Acceptance Model (Davis, 1989), Resource-Based View (Barney, 1991), and Innovation Diffusion Theory (Rogers, 2003).</w:t>
      </w:r>
    </w:p>
    <w:p w:rsidR="00252C2B" w:rsidRPr="00252C2B" w:rsidRDefault="00252C2B" w:rsidP="008936F4">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 xml:space="preserve">The population of this study consists of accounting professionals and business managers working in organizations that have adopted or are in the process of adopting AI-based accounting systems. To ensure representativeness, the study applies purposive sampling by selecting respondents who have direct involvement with AI applications in accounting and financial management. A total of 200 respondents were targeted, which aligns with the minimum sample </w:t>
      </w:r>
      <w:r w:rsidRPr="00252C2B">
        <w:rPr>
          <w:rFonts w:ascii="Times New Roman" w:hAnsi="Times New Roman" w:cs="Times New Roman"/>
          <w:sz w:val="24"/>
        </w:rPr>
        <w:lastRenderedPageBreak/>
        <w:t>size requirements for structural equation modeling (SEM) analysis as recommended by Hair et al. (2019).</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Data were collected through a structured questionnaire, developed based on validated instruments from prior studies on AI adoption, accounting practices, and innovation (</w:t>
      </w:r>
      <w:proofErr w:type="spellStart"/>
      <w:r w:rsidRPr="00252C2B">
        <w:rPr>
          <w:rFonts w:ascii="Times New Roman" w:hAnsi="Times New Roman" w:cs="Times New Roman"/>
          <w:sz w:val="24"/>
        </w:rPr>
        <w:t>Issa</w:t>
      </w:r>
      <w:proofErr w:type="spellEnd"/>
      <w:r w:rsidRPr="00252C2B">
        <w:rPr>
          <w:rFonts w:ascii="Times New Roman" w:hAnsi="Times New Roman" w:cs="Times New Roman"/>
          <w:sz w:val="24"/>
        </w:rPr>
        <w:t xml:space="preserve"> et al., 2016; Lombardi et al., 2021). The questionnaire consists of items measured using a 5-point </w:t>
      </w:r>
      <w:proofErr w:type="spellStart"/>
      <w:r w:rsidRPr="00252C2B">
        <w:rPr>
          <w:rFonts w:ascii="Times New Roman" w:hAnsi="Times New Roman" w:cs="Times New Roman"/>
          <w:sz w:val="24"/>
        </w:rPr>
        <w:t>Likert</w:t>
      </w:r>
      <w:proofErr w:type="spellEnd"/>
      <w:r w:rsidRPr="00252C2B">
        <w:rPr>
          <w:rFonts w:ascii="Times New Roman" w:hAnsi="Times New Roman" w:cs="Times New Roman"/>
          <w:sz w:val="24"/>
        </w:rPr>
        <w:t xml:space="preserve"> scale ranging from “strongly disagree” to “strongly agree.” Prior to data collection, the instrument was pre-tested to ensure content validity, and </w:t>
      </w:r>
      <w:proofErr w:type="spellStart"/>
      <w:r w:rsidRPr="00252C2B">
        <w:rPr>
          <w:rFonts w:ascii="Times New Roman" w:hAnsi="Times New Roman" w:cs="Times New Roman"/>
          <w:sz w:val="24"/>
        </w:rPr>
        <w:t>Cronbach’s</w:t>
      </w:r>
      <w:proofErr w:type="spellEnd"/>
      <w:r w:rsidRPr="00252C2B">
        <w:rPr>
          <w:rFonts w:ascii="Times New Roman" w:hAnsi="Times New Roman" w:cs="Times New Roman"/>
          <w:sz w:val="24"/>
        </w:rPr>
        <w:t xml:space="preserve"> alpha was used to confirm reliability, with all constructs exceeding the recommended threshold of 0.70 (</w:t>
      </w:r>
      <w:proofErr w:type="spellStart"/>
      <w:r w:rsidRPr="00252C2B">
        <w:rPr>
          <w:rFonts w:ascii="Times New Roman" w:hAnsi="Times New Roman" w:cs="Times New Roman"/>
          <w:sz w:val="24"/>
        </w:rPr>
        <w:t>Nunnally</w:t>
      </w:r>
      <w:proofErr w:type="spellEnd"/>
      <w:r w:rsidRPr="00252C2B">
        <w:rPr>
          <w:rFonts w:ascii="Times New Roman" w:hAnsi="Times New Roman" w:cs="Times New Roman"/>
          <w:sz w:val="24"/>
        </w:rPr>
        <w:t xml:space="preserve"> &amp; Bernstein, 1994).</w:t>
      </w:r>
    </w:p>
    <w:p w:rsidR="00252C2B" w:rsidRP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The collected data were analyzed using Structural Equation Modeling (SEM) with AMOS to test the relationships between constructs. SEM was chosen because it allows simultaneous testing of multiple dependent and independent variables, as well as mediating and moderating effects (Kline, 2016). Standard statistical tests such as the t-test and F-test were employed to evaluate the significance of regression coefficients, while model fit indices (e.g., CFI, RMSEA, and χ²/</w:t>
      </w:r>
      <w:proofErr w:type="spellStart"/>
      <w:r w:rsidRPr="00252C2B">
        <w:rPr>
          <w:rFonts w:ascii="Times New Roman" w:hAnsi="Times New Roman" w:cs="Times New Roman"/>
          <w:sz w:val="24"/>
        </w:rPr>
        <w:t>df</w:t>
      </w:r>
      <w:proofErr w:type="spellEnd"/>
      <w:r w:rsidRPr="00252C2B">
        <w:rPr>
          <w:rFonts w:ascii="Times New Roman" w:hAnsi="Times New Roman" w:cs="Times New Roman"/>
          <w:sz w:val="24"/>
        </w:rPr>
        <w:t>) were used to assess the adequacy of the structural model.</w:t>
      </w:r>
    </w:p>
    <w:p w:rsidR="00252C2B" w:rsidRDefault="00252C2B" w:rsidP="00252C2B">
      <w:pPr>
        <w:spacing w:after="0" w:line="360" w:lineRule="auto"/>
        <w:ind w:firstLine="360"/>
        <w:jc w:val="both"/>
        <w:rPr>
          <w:rFonts w:ascii="Times New Roman" w:hAnsi="Times New Roman" w:cs="Times New Roman"/>
          <w:sz w:val="24"/>
        </w:rPr>
      </w:pPr>
      <w:r w:rsidRPr="00252C2B">
        <w:rPr>
          <w:rFonts w:ascii="Times New Roman" w:hAnsi="Times New Roman" w:cs="Times New Roman"/>
          <w:sz w:val="24"/>
        </w:rPr>
        <w:t>The research model is constructed based on theoretical and empirical foundations. The independent variable is Artificial Intelligence adoption (AI), the mediating variable is Accounting Practices (AP), and the dependent variable is Business Innovation (BI). Symbolically, the structural equation can be expressed as:</w:t>
      </w:r>
    </w:p>
    <w:p w:rsidR="00374604" w:rsidRPr="00B61825" w:rsidRDefault="00252C2B">
      <w:pPr>
        <w:spacing w:after="0" w:line="240" w:lineRule="auto"/>
        <w:jc w:val="center"/>
        <w:rPr>
          <w:rStyle w:val="mord"/>
          <w:rFonts w:ascii="Times New Roman" w:hAnsi="Times New Roman" w:cs="Times New Roman"/>
          <w:b/>
          <w:sz w:val="32"/>
          <w:szCs w:val="32"/>
        </w:rPr>
      </w:pPr>
      <w:r w:rsidRPr="00B61825">
        <w:rPr>
          <w:rStyle w:val="mord"/>
          <w:rFonts w:ascii="Times New Roman" w:hAnsi="Times New Roman" w:cs="Times New Roman"/>
          <w:b/>
          <w:sz w:val="32"/>
          <w:szCs w:val="32"/>
        </w:rPr>
        <w:t>BI</w:t>
      </w:r>
      <w:r w:rsidRPr="00B61825">
        <w:rPr>
          <w:rStyle w:val="mrel"/>
          <w:rFonts w:ascii="Times New Roman" w:hAnsi="Times New Roman" w:cs="Times New Roman"/>
          <w:b/>
          <w:sz w:val="32"/>
          <w:szCs w:val="32"/>
        </w:rPr>
        <w:t>=</w:t>
      </w:r>
      <w:r w:rsidRPr="00B61825">
        <w:rPr>
          <w:rStyle w:val="mord"/>
          <w:rFonts w:ascii="Times New Roman" w:hAnsi="Times New Roman" w:cs="Times New Roman"/>
          <w:b/>
          <w:sz w:val="32"/>
          <w:szCs w:val="32"/>
        </w:rPr>
        <w:t>β1</w:t>
      </w:r>
      <w:r w:rsidRPr="00B61825">
        <w:rPr>
          <w:rStyle w:val="vlist-s"/>
          <w:rFonts w:ascii="Times New Roman" w:hAnsi="Times New Roman" w:cs="Times New Roman"/>
          <w:b/>
          <w:sz w:val="32"/>
          <w:szCs w:val="32"/>
        </w:rPr>
        <w:t>​</w:t>
      </w:r>
      <w:r w:rsidRPr="00B61825">
        <w:rPr>
          <w:rStyle w:val="mord"/>
          <w:rFonts w:ascii="Times New Roman" w:hAnsi="Times New Roman" w:cs="Times New Roman"/>
          <w:b/>
          <w:sz w:val="32"/>
          <w:szCs w:val="32"/>
        </w:rPr>
        <w:t>AI</w:t>
      </w:r>
      <w:r w:rsidRPr="00B61825">
        <w:rPr>
          <w:rStyle w:val="mbin"/>
          <w:rFonts w:ascii="Times New Roman" w:hAnsi="Times New Roman" w:cs="Times New Roman"/>
          <w:b/>
          <w:sz w:val="32"/>
          <w:szCs w:val="32"/>
        </w:rPr>
        <w:t>+</w:t>
      </w:r>
      <w:r w:rsidRPr="00B61825">
        <w:rPr>
          <w:rStyle w:val="mord"/>
          <w:rFonts w:ascii="Times New Roman" w:hAnsi="Times New Roman" w:cs="Times New Roman"/>
          <w:b/>
          <w:sz w:val="32"/>
          <w:szCs w:val="32"/>
        </w:rPr>
        <w:t>β2</w:t>
      </w:r>
      <w:r w:rsidRPr="00B61825">
        <w:rPr>
          <w:rStyle w:val="vlist-s"/>
          <w:rFonts w:ascii="Times New Roman" w:hAnsi="Times New Roman" w:cs="Times New Roman"/>
          <w:b/>
          <w:sz w:val="32"/>
          <w:szCs w:val="32"/>
        </w:rPr>
        <w:t>​</w:t>
      </w:r>
      <w:r w:rsidRPr="00B61825">
        <w:rPr>
          <w:rStyle w:val="mord"/>
          <w:rFonts w:ascii="Times New Roman" w:hAnsi="Times New Roman" w:cs="Times New Roman"/>
          <w:b/>
          <w:sz w:val="32"/>
          <w:szCs w:val="32"/>
        </w:rPr>
        <w:t>AP</w:t>
      </w:r>
      <w:r w:rsidRPr="00B61825">
        <w:rPr>
          <w:rStyle w:val="mbin"/>
          <w:rFonts w:ascii="Times New Roman" w:hAnsi="Times New Roman" w:cs="Times New Roman"/>
          <w:b/>
          <w:sz w:val="32"/>
          <w:szCs w:val="32"/>
        </w:rPr>
        <w:t>+</w:t>
      </w:r>
      <w:r w:rsidRPr="00B61825">
        <w:rPr>
          <w:rStyle w:val="mord"/>
          <w:rFonts w:ascii="Times New Roman" w:hAnsi="Times New Roman" w:cs="Times New Roman"/>
          <w:b/>
          <w:sz w:val="32"/>
          <w:szCs w:val="32"/>
        </w:rPr>
        <w:t>ϵ</w:t>
      </w:r>
    </w:p>
    <w:p w:rsidR="00252C2B" w:rsidRDefault="00252C2B" w:rsidP="00252C2B">
      <w:pPr>
        <w:spacing w:after="0" w:line="360" w:lineRule="auto"/>
        <w:ind w:firstLine="360"/>
        <w:jc w:val="both"/>
        <w:rPr>
          <w:rFonts w:ascii="Times New Roman" w:hAnsi="Times New Roman" w:cs="Times New Roman"/>
          <w:sz w:val="24"/>
        </w:rPr>
      </w:pPr>
    </w:p>
    <w:p w:rsidR="00252C2B" w:rsidRDefault="00252C2B" w:rsidP="00252C2B">
      <w:pPr>
        <w:spacing w:after="0" w:line="360" w:lineRule="auto"/>
        <w:ind w:firstLine="360"/>
        <w:jc w:val="both"/>
        <w:rPr>
          <w:rFonts w:ascii="Times New Roman" w:hAnsi="Times New Roman" w:cs="Times New Roman"/>
          <w:sz w:val="24"/>
        </w:rPr>
      </w:pPr>
      <w:proofErr w:type="gramStart"/>
      <w:r w:rsidRPr="00252C2B">
        <w:rPr>
          <w:rFonts w:ascii="Times New Roman" w:hAnsi="Times New Roman" w:cs="Times New Roman"/>
          <w:sz w:val="24"/>
        </w:rPr>
        <w:t>where</w:t>
      </w:r>
      <w:proofErr w:type="gramEnd"/>
      <w:r w:rsidRPr="00252C2B">
        <w:rPr>
          <w:rFonts w:ascii="Times New Roman" w:hAnsi="Times New Roman" w:cs="Times New Roman"/>
          <w:sz w:val="24"/>
        </w:rPr>
        <w:t xml:space="preserve"> </w:t>
      </w:r>
      <w:r w:rsidRPr="00252C2B">
        <w:rPr>
          <w:rStyle w:val="Strong"/>
          <w:rFonts w:ascii="Times New Roman" w:hAnsi="Times New Roman" w:cs="Times New Roman"/>
          <w:sz w:val="24"/>
        </w:rPr>
        <w:t>BI</w:t>
      </w:r>
      <w:r w:rsidRPr="00252C2B">
        <w:rPr>
          <w:rFonts w:ascii="Times New Roman" w:hAnsi="Times New Roman" w:cs="Times New Roman"/>
          <w:sz w:val="24"/>
        </w:rPr>
        <w:t xml:space="preserve"> represents business innovation, </w:t>
      </w:r>
      <w:r w:rsidRPr="00252C2B">
        <w:rPr>
          <w:rStyle w:val="Strong"/>
          <w:rFonts w:ascii="Times New Roman" w:hAnsi="Times New Roman" w:cs="Times New Roman"/>
          <w:sz w:val="24"/>
        </w:rPr>
        <w:t>AI</w:t>
      </w:r>
      <w:r w:rsidRPr="00252C2B">
        <w:rPr>
          <w:rFonts w:ascii="Times New Roman" w:hAnsi="Times New Roman" w:cs="Times New Roman"/>
          <w:sz w:val="24"/>
        </w:rPr>
        <w:t xml:space="preserve"> represents artificial intelligence adoption, </w:t>
      </w:r>
      <w:r w:rsidRPr="00252C2B">
        <w:rPr>
          <w:rStyle w:val="Strong"/>
          <w:rFonts w:ascii="Times New Roman" w:hAnsi="Times New Roman" w:cs="Times New Roman"/>
          <w:sz w:val="24"/>
        </w:rPr>
        <w:t>AP</w:t>
      </w:r>
      <w:r w:rsidRPr="00252C2B">
        <w:rPr>
          <w:rFonts w:ascii="Times New Roman" w:hAnsi="Times New Roman" w:cs="Times New Roman"/>
          <w:sz w:val="24"/>
        </w:rPr>
        <w:t xml:space="preserve"> represents accounting practices, </w:t>
      </w:r>
      <w:r w:rsidRPr="00252C2B">
        <w:rPr>
          <w:rStyle w:val="Strong"/>
          <w:rFonts w:ascii="Times New Roman" w:hAnsi="Times New Roman" w:cs="Times New Roman"/>
          <w:sz w:val="24"/>
        </w:rPr>
        <w:t>β1 and β2</w:t>
      </w:r>
      <w:r w:rsidRPr="00252C2B">
        <w:rPr>
          <w:rFonts w:ascii="Times New Roman" w:hAnsi="Times New Roman" w:cs="Times New Roman"/>
          <w:sz w:val="24"/>
        </w:rPr>
        <w:t xml:space="preserve"> are regression coefficients, and </w:t>
      </w:r>
      <w:r w:rsidRPr="00252C2B">
        <w:rPr>
          <w:rStyle w:val="Strong"/>
          <w:rFonts w:ascii="Times New Roman" w:hAnsi="Times New Roman" w:cs="Times New Roman"/>
          <w:sz w:val="24"/>
        </w:rPr>
        <w:t>ε</w:t>
      </w:r>
      <w:r w:rsidRPr="00252C2B">
        <w:rPr>
          <w:rFonts w:ascii="Times New Roman" w:hAnsi="Times New Roman" w:cs="Times New Roman"/>
          <w:sz w:val="24"/>
        </w:rPr>
        <w:t xml:space="preserve"> is the error term. This model assumes that AI adoption not only has a direct impact on business innovation but also an indirect effect through improvements in accounting practices.</w:t>
      </w:r>
    </w:p>
    <w:p w:rsidR="00252C2B" w:rsidRDefault="00252C2B" w:rsidP="00252C2B">
      <w:pPr>
        <w:spacing w:after="0" w:line="360" w:lineRule="auto"/>
        <w:jc w:val="both"/>
        <w:rPr>
          <w:rFonts w:ascii="Times New Roman" w:hAnsi="Times New Roman" w:cs="Times New Roman"/>
          <w:sz w:val="24"/>
        </w:rPr>
      </w:pPr>
    </w:p>
    <w:p w:rsidR="00252C2B" w:rsidRPr="00252C2B" w:rsidRDefault="00252C2B" w:rsidP="00252C2B">
      <w:pPr>
        <w:pStyle w:val="ListParagraph"/>
        <w:numPr>
          <w:ilvl w:val="0"/>
          <w:numId w:val="1"/>
        </w:numPr>
        <w:spacing w:after="0" w:line="360" w:lineRule="auto"/>
        <w:ind w:left="360"/>
        <w:jc w:val="both"/>
        <w:rPr>
          <w:rFonts w:ascii="Times New Roman" w:eastAsia="Times New Roman" w:hAnsi="Times New Roman" w:cs="Times New Roman"/>
          <w:b/>
          <w:bCs/>
          <w:sz w:val="24"/>
          <w:szCs w:val="24"/>
        </w:rPr>
      </w:pPr>
      <w:r w:rsidRPr="00252C2B">
        <w:rPr>
          <w:rFonts w:ascii="Times New Roman" w:eastAsia="Times New Roman" w:hAnsi="Times New Roman" w:cs="Times New Roman"/>
          <w:b/>
          <w:bCs/>
          <w:sz w:val="24"/>
          <w:szCs w:val="24"/>
        </w:rPr>
        <w:t>RESULTS AND DISCUSSION</w:t>
      </w:r>
    </w:p>
    <w:p w:rsidR="00252C2B" w:rsidRPr="00252C2B" w:rsidRDefault="00252C2B" w:rsidP="00252C2B">
      <w:pPr>
        <w:spacing w:after="0" w:line="360" w:lineRule="auto"/>
        <w:ind w:firstLine="360"/>
        <w:jc w:val="both"/>
        <w:rPr>
          <w:rFonts w:ascii="Times New Roman" w:eastAsia="Times New Roman" w:hAnsi="Times New Roman" w:cs="Times New Roman"/>
          <w:sz w:val="24"/>
          <w:szCs w:val="24"/>
        </w:rPr>
      </w:pPr>
      <w:r w:rsidRPr="00252C2B">
        <w:rPr>
          <w:rFonts w:ascii="Times New Roman" w:eastAsia="Times New Roman" w:hAnsi="Times New Roman" w:cs="Times New Roman"/>
          <w:sz w:val="24"/>
          <w:szCs w:val="24"/>
        </w:rPr>
        <w:t xml:space="preserve">Data collection was conducted over a three-month period, from March to May 2024, in several Indonesian business centers including Jakarta, Bandung, and Surabaya. Respondents consisted of accounting professionals and business managers across industries such as finance, manufacturing, and services, all of whom had direct involvement with AI-based accounting systems. Out of 200 </w:t>
      </w:r>
      <w:r w:rsidRPr="00252C2B">
        <w:rPr>
          <w:rFonts w:ascii="Times New Roman" w:eastAsia="Times New Roman" w:hAnsi="Times New Roman" w:cs="Times New Roman"/>
          <w:sz w:val="24"/>
          <w:szCs w:val="24"/>
        </w:rPr>
        <w:lastRenderedPageBreak/>
        <w:t>distributed questionnaires, 176 were returned and 162 were valid for analysis, yielding a valid response rate of 81%.</w:t>
      </w:r>
    </w:p>
    <w:p w:rsidR="00252C2B" w:rsidRPr="00252C2B" w:rsidRDefault="00252C2B" w:rsidP="00252C2B">
      <w:pPr>
        <w:spacing w:after="0" w:line="360" w:lineRule="auto"/>
        <w:ind w:firstLine="360"/>
        <w:jc w:val="both"/>
        <w:rPr>
          <w:rFonts w:ascii="Times New Roman" w:eastAsia="Times New Roman" w:hAnsi="Times New Roman" w:cs="Times New Roman"/>
          <w:sz w:val="24"/>
          <w:szCs w:val="24"/>
        </w:rPr>
      </w:pPr>
      <w:r w:rsidRPr="00252C2B">
        <w:rPr>
          <w:rFonts w:ascii="Times New Roman" w:eastAsia="Times New Roman" w:hAnsi="Times New Roman" w:cs="Times New Roman"/>
          <w:sz w:val="24"/>
          <w:szCs w:val="24"/>
        </w:rPr>
        <w:t xml:space="preserve">Prior to hypothesis testing, the measurement model was assessed for validity and reliability. The </w:t>
      </w:r>
      <w:r w:rsidRPr="00252C2B">
        <w:rPr>
          <w:rFonts w:ascii="Times New Roman" w:eastAsia="Times New Roman" w:hAnsi="Times New Roman" w:cs="Times New Roman"/>
          <w:b/>
          <w:bCs/>
          <w:sz w:val="24"/>
          <w:szCs w:val="24"/>
        </w:rPr>
        <w:t>Confirmatory Factor Analysis (CFA)</w:t>
      </w:r>
      <w:r w:rsidRPr="00252C2B">
        <w:rPr>
          <w:rFonts w:ascii="Times New Roman" w:eastAsia="Times New Roman" w:hAnsi="Times New Roman" w:cs="Times New Roman"/>
          <w:sz w:val="24"/>
          <w:szCs w:val="24"/>
        </w:rPr>
        <w:t xml:space="preserve"> indicated that all items loaded significantly onto their respective constructs with standardized loadings above 0.70, supporting convergent validity. Reliability tests revealed </w:t>
      </w:r>
      <w:proofErr w:type="spellStart"/>
      <w:r w:rsidRPr="00252C2B">
        <w:rPr>
          <w:rFonts w:ascii="Times New Roman" w:eastAsia="Times New Roman" w:hAnsi="Times New Roman" w:cs="Times New Roman"/>
          <w:sz w:val="24"/>
          <w:szCs w:val="24"/>
        </w:rPr>
        <w:t>Cronbach’s</w:t>
      </w:r>
      <w:proofErr w:type="spellEnd"/>
      <w:r w:rsidRPr="00252C2B">
        <w:rPr>
          <w:rFonts w:ascii="Times New Roman" w:eastAsia="Times New Roman" w:hAnsi="Times New Roman" w:cs="Times New Roman"/>
          <w:sz w:val="24"/>
          <w:szCs w:val="24"/>
        </w:rPr>
        <w:t xml:space="preserve"> alpha values above 0.80 for all constructs, confirming strong internal consistency (</w:t>
      </w:r>
      <w:proofErr w:type="spellStart"/>
      <w:r w:rsidRPr="00252C2B">
        <w:rPr>
          <w:rFonts w:ascii="Times New Roman" w:eastAsia="Times New Roman" w:hAnsi="Times New Roman" w:cs="Times New Roman"/>
          <w:sz w:val="24"/>
          <w:szCs w:val="24"/>
        </w:rPr>
        <w:t>Nunnally</w:t>
      </w:r>
      <w:proofErr w:type="spellEnd"/>
      <w:r w:rsidRPr="00252C2B">
        <w:rPr>
          <w:rFonts w:ascii="Times New Roman" w:eastAsia="Times New Roman" w:hAnsi="Times New Roman" w:cs="Times New Roman"/>
          <w:sz w:val="24"/>
          <w:szCs w:val="24"/>
        </w:rPr>
        <w:t xml:space="preserve"> &amp; Bernstein, 1994). The model also demonstrated satisfactory fit indices: χ²/</w:t>
      </w:r>
      <w:proofErr w:type="spellStart"/>
      <w:r w:rsidRPr="00252C2B">
        <w:rPr>
          <w:rFonts w:ascii="Times New Roman" w:eastAsia="Times New Roman" w:hAnsi="Times New Roman" w:cs="Times New Roman"/>
          <w:sz w:val="24"/>
          <w:szCs w:val="24"/>
        </w:rPr>
        <w:t>df</w:t>
      </w:r>
      <w:proofErr w:type="spellEnd"/>
      <w:r w:rsidRPr="00252C2B">
        <w:rPr>
          <w:rFonts w:ascii="Times New Roman" w:eastAsia="Times New Roman" w:hAnsi="Times New Roman" w:cs="Times New Roman"/>
          <w:sz w:val="24"/>
          <w:szCs w:val="24"/>
        </w:rPr>
        <w:t xml:space="preserve"> = 2.15, CFI = 0.94, TLI = 0.93, and RMSEA = 0.058, which are within the recommended thresholds (Hair et al., 2019).</w:t>
      </w:r>
    </w:p>
    <w:p w:rsidR="00252C2B" w:rsidRDefault="00252C2B" w:rsidP="00252C2B">
      <w:pPr>
        <w:spacing w:after="0" w:line="360" w:lineRule="auto"/>
        <w:ind w:firstLine="360"/>
        <w:jc w:val="both"/>
        <w:rPr>
          <w:rFonts w:ascii="Times New Roman" w:eastAsia="Times New Roman" w:hAnsi="Times New Roman" w:cs="Times New Roman"/>
          <w:sz w:val="24"/>
          <w:szCs w:val="24"/>
        </w:rPr>
      </w:pPr>
      <w:r w:rsidRPr="00252C2B">
        <w:rPr>
          <w:rFonts w:ascii="Times New Roman" w:eastAsia="Times New Roman" w:hAnsi="Times New Roman" w:cs="Times New Roman"/>
          <w:sz w:val="24"/>
          <w:szCs w:val="24"/>
        </w:rPr>
        <w:t xml:space="preserve">The structural model results are presented in </w:t>
      </w:r>
      <w:r w:rsidRPr="00252C2B">
        <w:rPr>
          <w:rFonts w:ascii="Times New Roman" w:eastAsia="Times New Roman" w:hAnsi="Times New Roman" w:cs="Times New Roman"/>
          <w:b/>
          <w:bCs/>
          <w:sz w:val="24"/>
          <w:szCs w:val="24"/>
        </w:rPr>
        <w:t>Table 1</w:t>
      </w:r>
      <w:r w:rsidRPr="00252C2B">
        <w:rPr>
          <w:rFonts w:ascii="Times New Roman" w:eastAsia="Times New Roman" w:hAnsi="Times New Roman" w:cs="Times New Roman"/>
          <w:sz w:val="24"/>
          <w:szCs w:val="24"/>
        </w:rPr>
        <w:t>. The findings reveal that AI adoption has a significant positive effect on accounting practices (β = 0.62, p &lt; 0.001), and accounting practices, in turn, significantly influence business innovation (β = 0.47, p &lt; 0.01). Furthermore, AI adoption directly impacts business innovation (β = 0.38, p &lt; 0.05), although the indirect effect mediated through accounting practices (β = 0.29, p &lt; 0.01) is stronger, suggesting that improvements in accounting practices amplify the innovation outcomes of AI integration.</w:t>
      </w:r>
    </w:p>
    <w:p w:rsidR="00B61825" w:rsidRPr="00252C2B" w:rsidRDefault="00B61825" w:rsidP="00252C2B">
      <w:pPr>
        <w:spacing w:after="0" w:line="360" w:lineRule="auto"/>
        <w:ind w:firstLine="360"/>
        <w:jc w:val="both"/>
        <w:rPr>
          <w:rFonts w:ascii="Times New Roman" w:eastAsia="Times New Roman" w:hAnsi="Times New Roman" w:cs="Times New Roman"/>
          <w:sz w:val="24"/>
          <w:szCs w:val="24"/>
        </w:rPr>
      </w:pPr>
    </w:p>
    <w:p w:rsidR="00252C2B" w:rsidRPr="00252C2B" w:rsidRDefault="00252C2B" w:rsidP="00252C2B">
      <w:pPr>
        <w:spacing w:after="0" w:line="360" w:lineRule="auto"/>
        <w:jc w:val="center"/>
        <w:rPr>
          <w:rFonts w:ascii="Times New Roman" w:eastAsia="Times New Roman" w:hAnsi="Times New Roman" w:cs="Times New Roman"/>
          <w:sz w:val="24"/>
          <w:szCs w:val="24"/>
        </w:rPr>
      </w:pPr>
      <w:r w:rsidRPr="00252C2B">
        <w:rPr>
          <w:rFonts w:ascii="Times New Roman" w:eastAsia="Times New Roman" w:hAnsi="Times New Roman" w:cs="Times New Roman"/>
          <w:b/>
          <w:bCs/>
          <w:sz w:val="24"/>
          <w:szCs w:val="24"/>
        </w:rPr>
        <w:t>Table 1. Structural Model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08"/>
        <w:gridCol w:w="2477"/>
        <w:gridCol w:w="694"/>
        <w:gridCol w:w="898"/>
      </w:tblGrid>
      <w:tr w:rsidR="00252C2B" w:rsidRPr="00252C2B" w:rsidTr="00252C2B">
        <w:trPr>
          <w:tblHeader/>
          <w:tblCellSpacing w:w="15" w:type="dxa"/>
          <w:jc w:val="center"/>
        </w:trPr>
        <w:tc>
          <w:tcPr>
            <w:tcW w:w="0" w:type="auto"/>
            <w:tcBorders>
              <w:top w:val="single" w:sz="4" w:space="0" w:color="auto"/>
              <w:bottom w:val="single" w:sz="4" w:space="0" w:color="auto"/>
            </w:tcBorders>
            <w:vAlign w:val="center"/>
            <w:hideMark/>
          </w:tcPr>
          <w:p w:rsidR="00252C2B" w:rsidRPr="00252C2B" w:rsidRDefault="00252C2B" w:rsidP="00252C2B">
            <w:pPr>
              <w:spacing w:after="0" w:line="240" w:lineRule="auto"/>
              <w:jc w:val="center"/>
              <w:rPr>
                <w:rFonts w:ascii="Times New Roman" w:eastAsia="Times New Roman" w:hAnsi="Times New Roman" w:cs="Times New Roman"/>
                <w:b/>
                <w:bCs/>
                <w:sz w:val="20"/>
                <w:szCs w:val="24"/>
              </w:rPr>
            </w:pPr>
            <w:r w:rsidRPr="00252C2B">
              <w:rPr>
                <w:rFonts w:ascii="Times New Roman" w:eastAsia="Times New Roman" w:hAnsi="Times New Roman" w:cs="Times New Roman"/>
                <w:b/>
                <w:bCs/>
                <w:sz w:val="20"/>
                <w:szCs w:val="24"/>
              </w:rPr>
              <w:t>Path</w:t>
            </w:r>
          </w:p>
        </w:tc>
        <w:tc>
          <w:tcPr>
            <w:tcW w:w="0" w:type="auto"/>
            <w:tcBorders>
              <w:top w:val="single" w:sz="4" w:space="0" w:color="auto"/>
              <w:bottom w:val="single" w:sz="4" w:space="0" w:color="auto"/>
            </w:tcBorders>
            <w:vAlign w:val="center"/>
            <w:hideMark/>
          </w:tcPr>
          <w:p w:rsidR="00252C2B" w:rsidRPr="00252C2B" w:rsidRDefault="00252C2B" w:rsidP="00252C2B">
            <w:pPr>
              <w:spacing w:after="0" w:line="240" w:lineRule="auto"/>
              <w:jc w:val="center"/>
              <w:rPr>
                <w:rFonts w:ascii="Times New Roman" w:eastAsia="Times New Roman" w:hAnsi="Times New Roman" w:cs="Times New Roman"/>
                <w:b/>
                <w:bCs/>
                <w:sz w:val="20"/>
                <w:szCs w:val="24"/>
              </w:rPr>
            </w:pPr>
            <w:r w:rsidRPr="00252C2B">
              <w:rPr>
                <w:rFonts w:ascii="Times New Roman" w:eastAsia="Times New Roman" w:hAnsi="Times New Roman" w:cs="Times New Roman"/>
                <w:b/>
                <w:bCs/>
                <w:sz w:val="20"/>
                <w:szCs w:val="24"/>
              </w:rPr>
              <w:t>Standardized Coefficient (β)</w:t>
            </w:r>
          </w:p>
        </w:tc>
        <w:tc>
          <w:tcPr>
            <w:tcW w:w="0" w:type="auto"/>
            <w:tcBorders>
              <w:top w:val="single" w:sz="4" w:space="0" w:color="auto"/>
              <w:bottom w:val="single" w:sz="4" w:space="0" w:color="auto"/>
            </w:tcBorders>
            <w:vAlign w:val="center"/>
            <w:hideMark/>
          </w:tcPr>
          <w:p w:rsidR="00252C2B" w:rsidRPr="00252C2B" w:rsidRDefault="00252C2B" w:rsidP="00252C2B">
            <w:pPr>
              <w:spacing w:after="0" w:line="240" w:lineRule="auto"/>
              <w:jc w:val="center"/>
              <w:rPr>
                <w:rFonts w:ascii="Times New Roman" w:eastAsia="Times New Roman" w:hAnsi="Times New Roman" w:cs="Times New Roman"/>
                <w:b/>
                <w:bCs/>
                <w:sz w:val="20"/>
                <w:szCs w:val="24"/>
              </w:rPr>
            </w:pPr>
            <w:r w:rsidRPr="00252C2B">
              <w:rPr>
                <w:rFonts w:ascii="Times New Roman" w:eastAsia="Times New Roman" w:hAnsi="Times New Roman" w:cs="Times New Roman"/>
                <w:b/>
                <w:bCs/>
                <w:sz w:val="20"/>
                <w:szCs w:val="24"/>
              </w:rPr>
              <w:t>p-value</w:t>
            </w:r>
          </w:p>
        </w:tc>
        <w:tc>
          <w:tcPr>
            <w:tcW w:w="0" w:type="auto"/>
            <w:tcBorders>
              <w:top w:val="single" w:sz="4" w:space="0" w:color="auto"/>
              <w:bottom w:val="single" w:sz="4" w:space="0" w:color="auto"/>
            </w:tcBorders>
            <w:vAlign w:val="center"/>
            <w:hideMark/>
          </w:tcPr>
          <w:p w:rsidR="00252C2B" w:rsidRPr="00252C2B" w:rsidRDefault="00252C2B" w:rsidP="00252C2B">
            <w:pPr>
              <w:spacing w:after="0" w:line="240" w:lineRule="auto"/>
              <w:jc w:val="center"/>
              <w:rPr>
                <w:rFonts w:ascii="Times New Roman" w:eastAsia="Times New Roman" w:hAnsi="Times New Roman" w:cs="Times New Roman"/>
                <w:b/>
                <w:bCs/>
                <w:sz w:val="20"/>
                <w:szCs w:val="24"/>
              </w:rPr>
            </w:pPr>
            <w:r w:rsidRPr="00252C2B">
              <w:rPr>
                <w:rFonts w:ascii="Times New Roman" w:eastAsia="Times New Roman" w:hAnsi="Times New Roman" w:cs="Times New Roman"/>
                <w:b/>
                <w:bCs/>
                <w:sz w:val="20"/>
                <w:szCs w:val="24"/>
              </w:rPr>
              <w:t>Result</w:t>
            </w:r>
          </w:p>
        </w:tc>
      </w:tr>
      <w:tr w:rsidR="00252C2B" w:rsidRPr="00252C2B" w:rsidTr="00252C2B">
        <w:trPr>
          <w:tblCellSpacing w:w="15" w:type="dxa"/>
          <w:jc w:val="center"/>
        </w:trPr>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AI → Accounting Practices</w:t>
            </w:r>
          </w:p>
        </w:tc>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0.62</w:t>
            </w:r>
          </w:p>
        </w:tc>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&lt;0.001</w:t>
            </w:r>
          </w:p>
        </w:tc>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Supported</w:t>
            </w:r>
          </w:p>
        </w:tc>
      </w:tr>
      <w:tr w:rsidR="00252C2B" w:rsidRPr="00252C2B" w:rsidTr="00252C2B">
        <w:trPr>
          <w:tblCellSpacing w:w="15" w:type="dxa"/>
          <w:jc w:val="center"/>
        </w:trPr>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Accounting Practices → Business Innovation</w:t>
            </w:r>
          </w:p>
        </w:tc>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0.47</w:t>
            </w:r>
          </w:p>
        </w:tc>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&lt;0.01</w:t>
            </w:r>
          </w:p>
        </w:tc>
        <w:tc>
          <w:tcPr>
            <w:tcW w:w="0" w:type="auto"/>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Supported</w:t>
            </w:r>
          </w:p>
        </w:tc>
      </w:tr>
      <w:tr w:rsidR="00252C2B" w:rsidRPr="00252C2B" w:rsidTr="00252C2B">
        <w:trPr>
          <w:tblCellSpacing w:w="15" w:type="dxa"/>
          <w:jc w:val="center"/>
        </w:trPr>
        <w:tc>
          <w:tcPr>
            <w:tcW w:w="0" w:type="auto"/>
            <w:tcBorders>
              <w:bottom w:val="single" w:sz="4" w:space="0" w:color="auto"/>
            </w:tcBorders>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AI → Business Innovation</w:t>
            </w:r>
          </w:p>
        </w:tc>
        <w:tc>
          <w:tcPr>
            <w:tcW w:w="0" w:type="auto"/>
            <w:tcBorders>
              <w:bottom w:val="single" w:sz="4" w:space="0" w:color="auto"/>
            </w:tcBorders>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0.38</w:t>
            </w:r>
          </w:p>
        </w:tc>
        <w:tc>
          <w:tcPr>
            <w:tcW w:w="0" w:type="auto"/>
            <w:tcBorders>
              <w:bottom w:val="single" w:sz="4" w:space="0" w:color="auto"/>
            </w:tcBorders>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&lt;0.05</w:t>
            </w:r>
          </w:p>
        </w:tc>
        <w:tc>
          <w:tcPr>
            <w:tcW w:w="0" w:type="auto"/>
            <w:tcBorders>
              <w:bottom w:val="single" w:sz="4" w:space="0" w:color="auto"/>
            </w:tcBorders>
            <w:vAlign w:val="center"/>
            <w:hideMark/>
          </w:tcPr>
          <w:p w:rsidR="00252C2B" w:rsidRPr="00252C2B" w:rsidRDefault="00252C2B" w:rsidP="00252C2B">
            <w:pPr>
              <w:spacing w:after="0" w:line="240" w:lineRule="auto"/>
              <w:rPr>
                <w:rFonts w:ascii="Times New Roman" w:eastAsia="Times New Roman" w:hAnsi="Times New Roman" w:cs="Times New Roman"/>
                <w:sz w:val="20"/>
                <w:szCs w:val="24"/>
              </w:rPr>
            </w:pPr>
            <w:r w:rsidRPr="00252C2B">
              <w:rPr>
                <w:rFonts w:ascii="Times New Roman" w:eastAsia="Times New Roman" w:hAnsi="Times New Roman" w:cs="Times New Roman"/>
                <w:sz w:val="20"/>
                <w:szCs w:val="24"/>
              </w:rPr>
              <w:t>Supported</w:t>
            </w:r>
          </w:p>
        </w:tc>
      </w:tr>
    </w:tbl>
    <w:p w:rsidR="00252C2B" w:rsidRDefault="00252C2B" w:rsidP="00252C2B">
      <w:pPr>
        <w:spacing w:after="0" w:line="360" w:lineRule="auto"/>
        <w:rPr>
          <w:rFonts w:ascii="Times New Roman" w:hAnsi="Times New Roman" w:cs="Times New Roman"/>
          <w:b/>
          <w:sz w:val="24"/>
        </w:rPr>
      </w:pPr>
      <w:r w:rsidRPr="00252C2B">
        <w:rPr>
          <w:rFonts w:ascii="Times New Roman" w:hAnsi="Times New Roman" w:cs="Times New Roman"/>
          <w:b/>
          <w:sz w:val="24"/>
        </w:rPr>
        <w:t>Source: Processed research data (2024)</w:t>
      </w:r>
    </w:p>
    <w:p w:rsidR="00B61825" w:rsidRDefault="00B61825" w:rsidP="00252C2B">
      <w:pPr>
        <w:spacing w:after="0" w:line="360" w:lineRule="auto"/>
        <w:rPr>
          <w:rFonts w:ascii="Times New Roman" w:hAnsi="Times New Roman" w:cs="Times New Roman"/>
          <w:b/>
          <w:sz w:val="24"/>
        </w:rPr>
      </w:pPr>
    </w:p>
    <w:p w:rsidR="00CC34A8" w:rsidRDefault="00CC34A8" w:rsidP="00CC34A8">
      <w:pPr>
        <w:pStyle w:val="NormalWeb"/>
        <w:spacing w:before="0" w:beforeAutospacing="0" w:after="0" w:afterAutospacing="0" w:line="360" w:lineRule="auto"/>
        <w:ind w:firstLine="720"/>
        <w:jc w:val="both"/>
      </w:pPr>
      <w:r>
        <w:t xml:space="preserve">These results align with the </w:t>
      </w:r>
      <w:r>
        <w:rPr>
          <w:rStyle w:val="Strong"/>
        </w:rPr>
        <w:t>Technology Acceptance Model (Davis, 1989)</w:t>
      </w:r>
      <w:r>
        <w:t xml:space="preserve">, which emphasizes perceived usefulness as a driver of adoption, as AI-enabled tools improve accounting efficiency and reliability. They also support the </w:t>
      </w:r>
      <w:r>
        <w:rPr>
          <w:rStyle w:val="Strong"/>
        </w:rPr>
        <w:t>Resource-Based View (Barney, 1991)</w:t>
      </w:r>
      <w:r>
        <w:t xml:space="preserve">, showing that AI functions as a strategic capability that enhances competitive advantage through innovation. The mediating role of accounting practices confirms earlier findings by </w:t>
      </w:r>
      <w:proofErr w:type="spellStart"/>
      <w:r>
        <w:t>Issa</w:t>
      </w:r>
      <w:proofErr w:type="spellEnd"/>
      <w:r>
        <w:t xml:space="preserve"> et al. (2016) and Lombardi et al. (2021), who argued that AI improves financial reporting and knowledge management, thereby contributing indirectly to business transformation.</w:t>
      </w:r>
    </w:p>
    <w:p w:rsidR="00CC34A8" w:rsidRDefault="00CC34A8" w:rsidP="00CC34A8">
      <w:pPr>
        <w:pStyle w:val="NormalWeb"/>
        <w:spacing w:before="0" w:beforeAutospacing="0" w:after="0" w:afterAutospacing="0" w:line="360" w:lineRule="auto"/>
        <w:ind w:firstLine="720"/>
        <w:jc w:val="both"/>
      </w:pPr>
      <w:r>
        <w:t xml:space="preserve">However, the findings also indicate challenges consistent with </w:t>
      </w:r>
      <w:proofErr w:type="spellStart"/>
      <w:r>
        <w:t>Richins</w:t>
      </w:r>
      <w:proofErr w:type="spellEnd"/>
      <w:r>
        <w:t xml:space="preserve"> et al. (2017), as some respondents noted concerns regarding skill readiness and </w:t>
      </w:r>
      <w:proofErr w:type="spellStart"/>
      <w:r>
        <w:t>cybersecurity</w:t>
      </w:r>
      <w:proofErr w:type="spellEnd"/>
      <w:r>
        <w:t xml:space="preserve"> risks. While AI </w:t>
      </w:r>
      <w:r>
        <w:lastRenderedPageBreak/>
        <w:t>adoption provides measurable benefits, the reliance on human expertise and ethical considerations remains critical, echoing the arguments of Guthrie and Murthy (2019) about the balance between automation and human oversight.</w:t>
      </w:r>
    </w:p>
    <w:p w:rsidR="00CC34A8" w:rsidRDefault="00CC34A8" w:rsidP="00CC34A8">
      <w:pPr>
        <w:pStyle w:val="NormalWeb"/>
        <w:spacing w:before="0" w:beforeAutospacing="0" w:after="0" w:afterAutospacing="0" w:line="360" w:lineRule="auto"/>
        <w:ind w:firstLine="720"/>
        <w:jc w:val="both"/>
      </w:pPr>
      <w:r>
        <w:t xml:space="preserve">From a theoretical perspective, these findings extend the application of TAM and RBV by demonstrating the mediating role of accounting practices in linking technology adoption with business innovation. Practically, the study suggests that organizations should not only invest in AI technologies but also redesign accounting processes and </w:t>
      </w:r>
      <w:proofErr w:type="spellStart"/>
      <w:r>
        <w:t>upskill</w:t>
      </w:r>
      <w:proofErr w:type="spellEnd"/>
      <w:r>
        <w:t xml:space="preserve"> professionals to maximize innovation outcomes.</w:t>
      </w:r>
    </w:p>
    <w:p w:rsidR="00B61825" w:rsidRDefault="00B61825" w:rsidP="00CC34A8">
      <w:pPr>
        <w:pStyle w:val="NormalWeb"/>
        <w:spacing w:before="0" w:beforeAutospacing="0" w:after="0" w:afterAutospacing="0" w:line="360" w:lineRule="auto"/>
        <w:ind w:firstLine="720"/>
        <w:jc w:val="both"/>
      </w:pPr>
    </w:p>
    <w:p w:rsidR="00B61825" w:rsidRDefault="00CC34A8" w:rsidP="00CC34A8">
      <w:pPr>
        <w:pStyle w:val="NormalWeb"/>
        <w:spacing w:before="0" w:beforeAutospacing="0" w:after="0" w:afterAutospacing="0" w:line="360" w:lineRule="auto"/>
        <w:jc w:val="both"/>
      </w:pPr>
      <w:r>
        <w:rPr>
          <w:rStyle w:val="Strong"/>
        </w:rPr>
        <w:t>Figure 1</w:t>
      </w:r>
      <w:r>
        <w:t xml:space="preserve"> illustrates the tested research model with standardized coefficients, showing both direct and indirect effects.</w:t>
      </w:r>
    </w:p>
    <w:p w:rsidR="00CC34A8" w:rsidRDefault="00CC34A8" w:rsidP="00CC34A8">
      <w:pPr>
        <w:pStyle w:val="NormalWeb"/>
        <w:spacing w:before="0" w:beforeAutospacing="0" w:after="0" w:afterAutospacing="0" w:line="360" w:lineRule="auto"/>
        <w:jc w:val="both"/>
      </w:pPr>
      <w:r>
        <w:rPr>
          <w:rStyle w:val="Strong"/>
        </w:rPr>
        <w:t>Figure 1. Research Model with Standardized Coefficients</w:t>
      </w:r>
    </w:p>
    <w:p w:rsidR="00CC34A8" w:rsidRDefault="00CC34A8" w:rsidP="00CC34A8">
      <w:pPr>
        <w:pStyle w:val="NormalWeb"/>
        <w:spacing w:before="0" w:beforeAutospacing="0" w:after="0" w:afterAutospacing="0" w:line="360" w:lineRule="auto"/>
        <w:jc w:val="both"/>
      </w:pPr>
      <w:r>
        <w:t>[Illustration of SEM model showing AI → Accounting Practices (0.62), Accounting Practices → Business Innovation (0.47), AI → Business Innovation (0.38)]</w:t>
      </w:r>
    </w:p>
    <w:p w:rsidR="00B61825" w:rsidRPr="00B61825" w:rsidRDefault="00CC34A8" w:rsidP="00CC34A8">
      <w:pPr>
        <w:pStyle w:val="NormalWeb"/>
        <w:spacing w:before="0" w:beforeAutospacing="0" w:after="0" w:afterAutospacing="0" w:line="360" w:lineRule="auto"/>
        <w:jc w:val="both"/>
        <w:rPr>
          <w:i/>
          <w:iCs/>
        </w:rPr>
      </w:pPr>
      <w:r>
        <w:rPr>
          <w:rStyle w:val="Emphasis"/>
        </w:rPr>
        <w:t>Source: Processed research data (2024)</w:t>
      </w:r>
    </w:p>
    <w:p w:rsidR="00CC34A8" w:rsidRDefault="00CC34A8" w:rsidP="00CC34A8">
      <w:pPr>
        <w:pStyle w:val="NormalWeb"/>
        <w:spacing w:before="0" w:beforeAutospacing="0" w:after="0" w:afterAutospacing="0" w:line="360" w:lineRule="auto"/>
        <w:ind w:firstLine="720"/>
        <w:jc w:val="both"/>
      </w:pPr>
      <w:r>
        <w:t>In summary, AI adoption enhances business innovation both directly and indirectly, with accounting practices serving as a critical mediator. This suggests that the strategic alignment of technology, processes, and human capital is essential to fully leverage AI for organizational growth and sustainable innovation.</w:t>
      </w:r>
    </w:p>
    <w:p w:rsidR="00CC34A8" w:rsidRDefault="00CC34A8" w:rsidP="00CC34A8">
      <w:pPr>
        <w:pStyle w:val="NormalWeb"/>
        <w:spacing w:before="0" w:beforeAutospacing="0" w:after="0" w:afterAutospacing="0" w:line="360" w:lineRule="auto"/>
        <w:jc w:val="both"/>
      </w:pPr>
    </w:p>
    <w:p w:rsidR="00CC34A8" w:rsidRPr="00CC34A8" w:rsidRDefault="00CC34A8" w:rsidP="00CC34A8">
      <w:pPr>
        <w:pStyle w:val="ListParagraph"/>
        <w:numPr>
          <w:ilvl w:val="0"/>
          <w:numId w:val="1"/>
        </w:numPr>
        <w:spacing w:after="0" w:line="360" w:lineRule="auto"/>
        <w:ind w:left="360"/>
        <w:jc w:val="both"/>
        <w:rPr>
          <w:rFonts w:ascii="Times New Roman" w:eastAsia="Times New Roman" w:hAnsi="Times New Roman" w:cs="Times New Roman"/>
          <w:b/>
          <w:bCs/>
          <w:sz w:val="24"/>
          <w:szCs w:val="27"/>
        </w:rPr>
      </w:pPr>
      <w:r w:rsidRPr="00CC34A8">
        <w:rPr>
          <w:rFonts w:ascii="Times New Roman" w:eastAsia="Times New Roman" w:hAnsi="Times New Roman" w:cs="Times New Roman"/>
          <w:b/>
          <w:bCs/>
          <w:sz w:val="24"/>
          <w:szCs w:val="27"/>
        </w:rPr>
        <w:t>CONCLUSION AND RECOMMENDATIONS</w:t>
      </w:r>
    </w:p>
    <w:p w:rsidR="00CC34A8" w:rsidRPr="00CC34A8" w:rsidRDefault="00CC34A8" w:rsidP="00CC34A8">
      <w:pPr>
        <w:spacing w:after="0" w:line="360" w:lineRule="auto"/>
        <w:ind w:firstLine="360"/>
        <w:jc w:val="both"/>
        <w:rPr>
          <w:rFonts w:ascii="Times New Roman" w:eastAsia="Times New Roman" w:hAnsi="Times New Roman" w:cs="Times New Roman"/>
          <w:sz w:val="24"/>
          <w:szCs w:val="24"/>
        </w:rPr>
      </w:pPr>
      <w:r w:rsidRPr="00CC34A8">
        <w:rPr>
          <w:rFonts w:ascii="Times New Roman" w:eastAsia="Times New Roman" w:hAnsi="Times New Roman" w:cs="Times New Roman"/>
          <w:sz w:val="24"/>
          <w:szCs w:val="24"/>
        </w:rPr>
        <w:t>The findings of this study confirm that Artificial Intelligence (AI) adoption significantly influences accounting practices and, in turn, fosters business innovation. AI directly improves accounting accuracy, efficiency, and reliability while indirectly strengthening innovation outcomes through enhanced financial processes. The structural equation model demonstrated that accounting practices act as a key mediator between AI adoption and business innovation, highlighting the strategic importance of aligning technological advancements with organizational processes. These results reinforce theoretical perspectives such as the Technology Acceptance Model (Davis, 1989) and the Resource-Based View (Barney, 1991), which emphasize the role of perceived usefulness and technological resources in driving sustainable competitive advantage.</w:t>
      </w:r>
    </w:p>
    <w:p w:rsidR="00CC34A8" w:rsidRPr="00CC34A8" w:rsidRDefault="00CC34A8" w:rsidP="00CC34A8">
      <w:pPr>
        <w:spacing w:after="0" w:line="360" w:lineRule="auto"/>
        <w:ind w:firstLine="360"/>
        <w:jc w:val="both"/>
        <w:rPr>
          <w:rFonts w:ascii="Times New Roman" w:eastAsia="Times New Roman" w:hAnsi="Times New Roman" w:cs="Times New Roman"/>
          <w:sz w:val="24"/>
          <w:szCs w:val="24"/>
        </w:rPr>
      </w:pPr>
      <w:r w:rsidRPr="00CC34A8">
        <w:rPr>
          <w:rFonts w:ascii="Times New Roman" w:eastAsia="Times New Roman" w:hAnsi="Times New Roman" w:cs="Times New Roman"/>
          <w:sz w:val="24"/>
          <w:szCs w:val="24"/>
        </w:rPr>
        <w:lastRenderedPageBreak/>
        <w:t xml:space="preserve">While the study provides robust evidence of AI’s transformative role, it also reveals challenges such as skill readiness, ethical considerations, and </w:t>
      </w:r>
      <w:proofErr w:type="spellStart"/>
      <w:r w:rsidRPr="00CC34A8">
        <w:rPr>
          <w:rFonts w:ascii="Times New Roman" w:eastAsia="Times New Roman" w:hAnsi="Times New Roman" w:cs="Times New Roman"/>
          <w:sz w:val="24"/>
          <w:szCs w:val="24"/>
        </w:rPr>
        <w:t>cybersecurity</w:t>
      </w:r>
      <w:proofErr w:type="spellEnd"/>
      <w:r w:rsidRPr="00CC34A8">
        <w:rPr>
          <w:rFonts w:ascii="Times New Roman" w:eastAsia="Times New Roman" w:hAnsi="Times New Roman" w:cs="Times New Roman"/>
          <w:sz w:val="24"/>
          <w:szCs w:val="24"/>
        </w:rPr>
        <w:t xml:space="preserve"> risks. These concerns suggest that organizations should not view AI as a standalone solution but rather as part of a broader strategic framework that integrates human expertise, ethical responsibility, and process redesign (Guthrie &amp; Murthy, 2019; </w:t>
      </w:r>
      <w:proofErr w:type="spellStart"/>
      <w:r w:rsidRPr="00CC34A8">
        <w:rPr>
          <w:rFonts w:ascii="Times New Roman" w:eastAsia="Times New Roman" w:hAnsi="Times New Roman" w:cs="Times New Roman"/>
          <w:sz w:val="24"/>
          <w:szCs w:val="24"/>
        </w:rPr>
        <w:t>Richins</w:t>
      </w:r>
      <w:proofErr w:type="spellEnd"/>
      <w:r w:rsidRPr="00CC34A8">
        <w:rPr>
          <w:rFonts w:ascii="Times New Roman" w:eastAsia="Times New Roman" w:hAnsi="Times New Roman" w:cs="Times New Roman"/>
          <w:sz w:val="24"/>
          <w:szCs w:val="24"/>
        </w:rPr>
        <w:t xml:space="preserve"> et al., 2017). The findings align with prior research that recognized both the opportunities and risks of AI adoption in accounting and business contexts (</w:t>
      </w:r>
      <w:proofErr w:type="spellStart"/>
      <w:r w:rsidRPr="00CC34A8">
        <w:rPr>
          <w:rFonts w:ascii="Times New Roman" w:eastAsia="Times New Roman" w:hAnsi="Times New Roman" w:cs="Times New Roman"/>
          <w:sz w:val="24"/>
          <w:szCs w:val="24"/>
        </w:rPr>
        <w:t>Issa</w:t>
      </w:r>
      <w:proofErr w:type="spellEnd"/>
      <w:r w:rsidRPr="00CC34A8">
        <w:rPr>
          <w:rFonts w:ascii="Times New Roman" w:eastAsia="Times New Roman" w:hAnsi="Times New Roman" w:cs="Times New Roman"/>
          <w:sz w:val="24"/>
          <w:szCs w:val="24"/>
        </w:rPr>
        <w:t xml:space="preserve"> et al., 2016; Lombardi et al., 2021).</w:t>
      </w:r>
    </w:p>
    <w:p w:rsidR="00CC34A8" w:rsidRPr="00CC34A8" w:rsidRDefault="00CC34A8" w:rsidP="00CC34A8">
      <w:pPr>
        <w:spacing w:after="0" w:line="360" w:lineRule="auto"/>
        <w:ind w:firstLine="360"/>
        <w:jc w:val="both"/>
        <w:rPr>
          <w:rFonts w:ascii="Times New Roman" w:eastAsia="Times New Roman" w:hAnsi="Times New Roman" w:cs="Times New Roman"/>
          <w:sz w:val="24"/>
          <w:szCs w:val="24"/>
        </w:rPr>
      </w:pPr>
      <w:r w:rsidRPr="00CC34A8">
        <w:rPr>
          <w:rFonts w:ascii="Times New Roman" w:eastAsia="Times New Roman" w:hAnsi="Times New Roman" w:cs="Times New Roman"/>
          <w:sz w:val="24"/>
          <w:szCs w:val="24"/>
        </w:rPr>
        <w:t xml:space="preserve">Based on these results, organizations are recommended to adopt a balanced approach by investing in AI technologies while simultaneously developing the competencies of accounting professionals through continuous training and </w:t>
      </w:r>
      <w:proofErr w:type="spellStart"/>
      <w:r w:rsidRPr="00CC34A8">
        <w:rPr>
          <w:rFonts w:ascii="Times New Roman" w:eastAsia="Times New Roman" w:hAnsi="Times New Roman" w:cs="Times New Roman"/>
          <w:sz w:val="24"/>
          <w:szCs w:val="24"/>
        </w:rPr>
        <w:t>upskilling</w:t>
      </w:r>
      <w:proofErr w:type="spellEnd"/>
      <w:r w:rsidRPr="00CC34A8">
        <w:rPr>
          <w:rFonts w:ascii="Times New Roman" w:eastAsia="Times New Roman" w:hAnsi="Times New Roman" w:cs="Times New Roman"/>
          <w:sz w:val="24"/>
          <w:szCs w:val="24"/>
        </w:rPr>
        <w:t xml:space="preserve"> programs. Strong governance mechanisms should also be established to address ethical dilemmas and ensure data security. From a policy perspective, regulators and professional bodies may consider developing frameworks that guide responsible AI adoption in accounting and finance to safeguard trust and accountability.</w:t>
      </w:r>
    </w:p>
    <w:p w:rsidR="00CC34A8" w:rsidRPr="00CC34A8" w:rsidRDefault="00CC34A8" w:rsidP="00CC34A8">
      <w:pPr>
        <w:spacing w:after="0" w:line="360" w:lineRule="auto"/>
        <w:ind w:firstLine="360"/>
        <w:jc w:val="both"/>
        <w:rPr>
          <w:rFonts w:ascii="Times New Roman" w:eastAsia="Times New Roman" w:hAnsi="Times New Roman" w:cs="Times New Roman"/>
          <w:sz w:val="24"/>
          <w:szCs w:val="24"/>
        </w:rPr>
      </w:pPr>
      <w:r w:rsidRPr="00CC34A8">
        <w:rPr>
          <w:rFonts w:ascii="Times New Roman" w:eastAsia="Times New Roman" w:hAnsi="Times New Roman" w:cs="Times New Roman"/>
          <w:sz w:val="24"/>
          <w:szCs w:val="24"/>
        </w:rPr>
        <w:t>This study acknowledges several limitations. The sample was restricted to professionals in selected Indonesian business centers, which may limit the generalizability of the findings to other cultural or industrial contexts. In addition, the reliance on self-reported data may introduce response bias. Future research could expand the sample to include multinational corporations across diverse industries and employ mixed-method approaches combining surveys with case studies or interviews to provide deeper insights. Longitudinal studies would also be valuable in examining how the effects of AI adoption evolve over time and in capturing the dynamic interaction between technology, human expertise, and organizational innovation.</w:t>
      </w:r>
    </w:p>
    <w:p w:rsidR="00CC34A8" w:rsidRDefault="00CC34A8" w:rsidP="00CC34A8">
      <w:pPr>
        <w:spacing w:after="0" w:line="360" w:lineRule="auto"/>
        <w:ind w:firstLine="360"/>
        <w:jc w:val="both"/>
        <w:rPr>
          <w:rFonts w:ascii="Times New Roman" w:eastAsia="Times New Roman" w:hAnsi="Times New Roman" w:cs="Times New Roman"/>
          <w:sz w:val="24"/>
          <w:szCs w:val="24"/>
        </w:rPr>
      </w:pPr>
      <w:r w:rsidRPr="00CC34A8">
        <w:rPr>
          <w:rFonts w:ascii="Times New Roman" w:eastAsia="Times New Roman" w:hAnsi="Times New Roman" w:cs="Times New Roman"/>
          <w:sz w:val="24"/>
          <w:szCs w:val="24"/>
        </w:rPr>
        <w:t>In conclusion, the integration of AI into accounting practices not only enhances operational efficiency but also serves as a catalyst for business innovation. However, its successful implementation requires a careful balance between technological potential and human responsibility, ensuring that organizations can harness AI’s benefits while addressing its inherent risks.</w:t>
      </w:r>
    </w:p>
    <w:p w:rsidR="008936F4" w:rsidRDefault="008936F4" w:rsidP="00CC34A8">
      <w:pPr>
        <w:spacing w:after="0" w:line="360" w:lineRule="auto"/>
        <w:ind w:firstLine="360"/>
        <w:jc w:val="both"/>
        <w:rPr>
          <w:rFonts w:ascii="Times New Roman" w:eastAsia="Times New Roman" w:hAnsi="Times New Roman" w:cs="Times New Roman"/>
          <w:sz w:val="24"/>
          <w:szCs w:val="24"/>
        </w:rPr>
      </w:pPr>
    </w:p>
    <w:p w:rsidR="008936F4" w:rsidRDefault="008936F4" w:rsidP="00CC34A8">
      <w:pPr>
        <w:spacing w:after="0" w:line="360" w:lineRule="auto"/>
        <w:ind w:firstLine="360"/>
        <w:jc w:val="both"/>
        <w:rPr>
          <w:rFonts w:ascii="Times New Roman" w:eastAsia="Times New Roman" w:hAnsi="Times New Roman" w:cs="Times New Roman"/>
          <w:sz w:val="24"/>
          <w:szCs w:val="24"/>
        </w:rPr>
      </w:pPr>
    </w:p>
    <w:p w:rsidR="008936F4" w:rsidRDefault="008936F4" w:rsidP="00CC34A8">
      <w:pPr>
        <w:spacing w:after="0" w:line="360" w:lineRule="auto"/>
        <w:ind w:firstLine="360"/>
        <w:jc w:val="both"/>
        <w:rPr>
          <w:rFonts w:ascii="Times New Roman" w:eastAsia="Times New Roman" w:hAnsi="Times New Roman" w:cs="Times New Roman"/>
          <w:sz w:val="24"/>
          <w:szCs w:val="24"/>
        </w:rPr>
      </w:pPr>
    </w:p>
    <w:p w:rsidR="008936F4" w:rsidRDefault="008936F4" w:rsidP="00CC34A8">
      <w:pPr>
        <w:spacing w:after="0" w:line="360" w:lineRule="auto"/>
        <w:ind w:firstLine="360"/>
        <w:jc w:val="both"/>
        <w:rPr>
          <w:rFonts w:ascii="Times New Roman" w:eastAsia="Times New Roman" w:hAnsi="Times New Roman" w:cs="Times New Roman"/>
          <w:sz w:val="24"/>
          <w:szCs w:val="24"/>
        </w:rPr>
      </w:pPr>
    </w:p>
    <w:p w:rsidR="00CC34A8" w:rsidRDefault="00CC34A8" w:rsidP="00CC34A8">
      <w:pPr>
        <w:spacing w:after="0" w:line="360" w:lineRule="auto"/>
        <w:jc w:val="both"/>
        <w:rPr>
          <w:rFonts w:ascii="Times New Roman" w:eastAsia="Times New Roman" w:hAnsi="Times New Roman" w:cs="Times New Roman"/>
          <w:sz w:val="24"/>
          <w:szCs w:val="24"/>
        </w:rPr>
      </w:pPr>
    </w:p>
    <w:p w:rsidR="00CC34A8" w:rsidRDefault="00CC34A8" w:rsidP="00CC34A8">
      <w:pPr>
        <w:spacing w:after="0" w:line="360" w:lineRule="auto"/>
        <w:jc w:val="both"/>
        <w:rPr>
          <w:rFonts w:ascii="Times New Roman" w:eastAsia="Times New Roman" w:hAnsi="Times New Roman" w:cs="Times New Roman"/>
          <w:b/>
          <w:sz w:val="24"/>
          <w:szCs w:val="24"/>
        </w:rPr>
      </w:pPr>
      <w:r w:rsidRPr="00CC34A8">
        <w:rPr>
          <w:rFonts w:ascii="Times New Roman" w:eastAsia="Times New Roman" w:hAnsi="Times New Roman" w:cs="Times New Roman"/>
          <w:b/>
          <w:sz w:val="24"/>
          <w:szCs w:val="24"/>
        </w:rPr>
        <w:lastRenderedPageBreak/>
        <w:t>REFERENCES</w:t>
      </w:r>
    </w:p>
    <w:p w:rsidR="00CC34A8" w:rsidRDefault="00CC34A8" w:rsidP="00CC34A8">
      <w:pPr>
        <w:pStyle w:val="NormalWeb"/>
        <w:spacing w:before="0" w:beforeAutospacing="0" w:after="240" w:afterAutospacing="0"/>
        <w:ind w:left="720" w:hanging="360"/>
        <w:jc w:val="both"/>
      </w:pPr>
      <w:r>
        <w:t xml:space="preserve">Barney, J. (1991). Firm resources and sustained competitive advantage. Journal of Management, 17(1), 99–120. </w:t>
      </w:r>
      <w:hyperlink r:id="rId7" w:history="1">
        <w:r w:rsidR="008936F4" w:rsidRPr="00215A37">
          <w:rPr>
            <w:rStyle w:val="Hyperlink"/>
          </w:rPr>
          <w:t>https://doi.org/10.1177/014920639101700108</w:t>
        </w:r>
      </w:hyperlink>
      <w:r w:rsidR="008936F4">
        <w:t xml:space="preserve"> </w:t>
      </w:r>
    </w:p>
    <w:p w:rsidR="00CC34A8" w:rsidRDefault="00CC34A8" w:rsidP="00CC34A8">
      <w:pPr>
        <w:pStyle w:val="NormalWeb"/>
        <w:spacing w:before="0" w:beforeAutospacing="0" w:after="240" w:afterAutospacing="0"/>
        <w:ind w:left="720" w:hanging="360"/>
        <w:jc w:val="both"/>
      </w:pPr>
      <w:proofErr w:type="spellStart"/>
      <w:r>
        <w:t>Brynjolfsson</w:t>
      </w:r>
      <w:proofErr w:type="spellEnd"/>
      <w:r>
        <w:t xml:space="preserve">, E., &amp; McAfee, A. (2017). Machine, platform, </w:t>
      </w:r>
      <w:proofErr w:type="gramStart"/>
      <w:r>
        <w:t>crowd</w:t>
      </w:r>
      <w:proofErr w:type="gramEnd"/>
      <w:r>
        <w:t>: Harnessing our digital future. W. W. Norton &amp; Company.</w:t>
      </w:r>
    </w:p>
    <w:p w:rsidR="00CC34A8" w:rsidRDefault="00CC34A8" w:rsidP="00CC34A8">
      <w:pPr>
        <w:pStyle w:val="NormalWeb"/>
        <w:spacing w:before="0" w:beforeAutospacing="0" w:after="240" w:afterAutospacing="0"/>
        <w:ind w:left="720" w:hanging="360"/>
        <w:jc w:val="both"/>
      </w:pPr>
      <w:r>
        <w:t xml:space="preserve">Cockburn, I. M., Henderson, R., &amp; Stern, S. (2018). The impact of artificial intelligence on innovation (NBER Working Paper No. 24449). National Bureau of Economic Research. </w:t>
      </w:r>
      <w:hyperlink r:id="rId8" w:history="1">
        <w:r w:rsidR="008936F4" w:rsidRPr="00215A37">
          <w:rPr>
            <w:rStyle w:val="Hyperlink"/>
          </w:rPr>
          <w:t>https://doi.org/10.3386/w24449</w:t>
        </w:r>
      </w:hyperlink>
      <w:r w:rsidR="008936F4">
        <w:t xml:space="preserve"> </w:t>
      </w:r>
    </w:p>
    <w:p w:rsidR="00CC34A8" w:rsidRDefault="00CC34A8" w:rsidP="00CC34A8">
      <w:pPr>
        <w:pStyle w:val="NormalWeb"/>
        <w:spacing w:before="0" w:beforeAutospacing="0" w:after="240" w:afterAutospacing="0"/>
        <w:ind w:left="720" w:hanging="360"/>
        <w:jc w:val="both"/>
      </w:pPr>
      <w:r>
        <w:t xml:space="preserve">Creswell, J. W., &amp; Creswell, J. D. (2018). Research design: Qualitative, quantitative, and mixed methods approaches (5th </w:t>
      </w:r>
      <w:proofErr w:type="gramStart"/>
      <w:r>
        <w:t>ed</w:t>
      </w:r>
      <w:proofErr w:type="gramEnd"/>
      <w:r>
        <w:t>.). SAGE Publications.</w:t>
      </w:r>
    </w:p>
    <w:p w:rsidR="00CC34A8" w:rsidRDefault="00CC34A8" w:rsidP="00CC34A8">
      <w:pPr>
        <w:pStyle w:val="NormalWeb"/>
        <w:spacing w:before="0" w:beforeAutospacing="0" w:after="240" w:afterAutospacing="0"/>
        <w:ind w:left="720" w:hanging="360"/>
        <w:jc w:val="both"/>
      </w:pPr>
      <w:r>
        <w:t xml:space="preserve">Davenport, T. H., &amp; </w:t>
      </w:r>
      <w:proofErr w:type="spellStart"/>
      <w:r>
        <w:t>Ronanki</w:t>
      </w:r>
      <w:proofErr w:type="spellEnd"/>
      <w:r>
        <w:t>, R. (2018). Artificial intelligence for the real world. Harvard Business Review, 96(1), 108–116.</w:t>
      </w:r>
    </w:p>
    <w:p w:rsidR="00CC34A8" w:rsidRDefault="00CC34A8" w:rsidP="00CC34A8">
      <w:pPr>
        <w:pStyle w:val="NormalWeb"/>
        <w:spacing w:before="0" w:beforeAutospacing="0" w:after="240" w:afterAutospacing="0"/>
        <w:ind w:left="720" w:hanging="360"/>
        <w:jc w:val="both"/>
      </w:pPr>
      <w:r>
        <w:t xml:space="preserve">Davis, F. D. (1989). Perceived usefulness, perceived ease of use, and user acceptance of information technology. MIS Quarterly, 13(3), 319–340. </w:t>
      </w:r>
      <w:hyperlink r:id="rId9" w:history="1">
        <w:r w:rsidR="008936F4" w:rsidRPr="00215A37">
          <w:rPr>
            <w:rStyle w:val="Hyperlink"/>
          </w:rPr>
          <w:t>https://doi.org/10.2307/249008</w:t>
        </w:r>
      </w:hyperlink>
      <w:r w:rsidR="008936F4">
        <w:t xml:space="preserve"> </w:t>
      </w:r>
    </w:p>
    <w:p w:rsidR="00CC34A8" w:rsidRDefault="00CC34A8" w:rsidP="00CC34A8">
      <w:pPr>
        <w:pStyle w:val="NormalWeb"/>
        <w:spacing w:before="0" w:beforeAutospacing="0" w:after="240" w:afterAutospacing="0"/>
        <w:ind w:left="720" w:hanging="360"/>
        <w:jc w:val="both"/>
      </w:pPr>
      <w:r>
        <w:t xml:space="preserve">Guthrie, C., &amp; Murthy, V. (2019). Artificial intelligence and accounting: Past, present and future. Accounting, Auditing &amp; Accountability Journal, 32(4), 869–876. </w:t>
      </w:r>
      <w:hyperlink r:id="rId10" w:history="1">
        <w:r w:rsidR="008936F4" w:rsidRPr="00215A37">
          <w:rPr>
            <w:rStyle w:val="Hyperlink"/>
          </w:rPr>
          <w:t>https://doi.org/10.1108/AAAJ-01-2019-3440</w:t>
        </w:r>
      </w:hyperlink>
      <w:r w:rsidR="008936F4">
        <w:t xml:space="preserve"> </w:t>
      </w:r>
    </w:p>
    <w:p w:rsidR="00CC34A8" w:rsidRDefault="00CC34A8" w:rsidP="00CC34A8">
      <w:pPr>
        <w:pStyle w:val="NormalWeb"/>
        <w:spacing w:before="0" w:beforeAutospacing="0" w:after="240" w:afterAutospacing="0"/>
        <w:ind w:left="720" w:hanging="360"/>
        <w:jc w:val="both"/>
      </w:pPr>
      <w:r>
        <w:t xml:space="preserve">Hair, J. F., Black, W. C., </w:t>
      </w:r>
      <w:proofErr w:type="spellStart"/>
      <w:r>
        <w:t>Babin</w:t>
      </w:r>
      <w:proofErr w:type="spellEnd"/>
      <w:r>
        <w:t xml:space="preserve">, B. J., &amp; Anderson, R. E. (2019). Multivariate data analysis (8th </w:t>
      </w:r>
      <w:proofErr w:type="gramStart"/>
      <w:r>
        <w:t>ed</w:t>
      </w:r>
      <w:proofErr w:type="gramEnd"/>
      <w:r>
        <w:t xml:space="preserve">.). </w:t>
      </w:r>
      <w:proofErr w:type="spellStart"/>
      <w:r>
        <w:t>Cengage</w:t>
      </w:r>
      <w:proofErr w:type="spellEnd"/>
      <w:r>
        <w:t xml:space="preserve"> Learning.</w:t>
      </w:r>
    </w:p>
    <w:p w:rsidR="00CC34A8" w:rsidRDefault="00CC34A8" w:rsidP="00CC34A8">
      <w:pPr>
        <w:pStyle w:val="NormalWeb"/>
        <w:spacing w:before="0" w:beforeAutospacing="0" w:after="240" w:afterAutospacing="0"/>
        <w:ind w:left="720" w:hanging="360"/>
        <w:jc w:val="both"/>
      </w:pPr>
      <w:proofErr w:type="spellStart"/>
      <w:r>
        <w:t>Issa</w:t>
      </w:r>
      <w:proofErr w:type="spellEnd"/>
      <w:r>
        <w:t xml:space="preserve">, H., Sun, T., &amp; </w:t>
      </w:r>
      <w:proofErr w:type="spellStart"/>
      <w:r>
        <w:t>Vasarhelyi</w:t>
      </w:r>
      <w:proofErr w:type="spellEnd"/>
      <w:r>
        <w:t xml:space="preserve">, M. A. (2016). Research ideas for artificial intelligence in auditing: The formalization of audit and workforce supplementation. Journal of Emerging Technologies in Accounting, 13(2), 1–20. </w:t>
      </w:r>
      <w:hyperlink r:id="rId11" w:history="1">
        <w:r w:rsidR="008936F4" w:rsidRPr="00215A37">
          <w:rPr>
            <w:rStyle w:val="Hyperlink"/>
          </w:rPr>
          <w:t>https://doi.org/10.2308/jeta-10511</w:t>
        </w:r>
      </w:hyperlink>
      <w:r w:rsidR="008936F4">
        <w:t xml:space="preserve"> </w:t>
      </w:r>
    </w:p>
    <w:p w:rsidR="00CC34A8" w:rsidRDefault="00CC34A8" w:rsidP="00CC34A8">
      <w:pPr>
        <w:pStyle w:val="NormalWeb"/>
        <w:spacing w:before="0" w:beforeAutospacing="0" w:after="240" w:afterAutospacing="0"/>
        <w:ind w:left="720" w:hanging="360"/>
        <w:jc w:val="both"/>
      </w:pPr>
      <w:r>
        <w:t xml:space="preserve">Jensen, M. C., &amp; </w:t>
      </w:r>
      <w:proofErr w:type="spellStart"/>
      <w:r>
        <w:t>Meckling</w:t>
      </w:r>
      <w:proofErr w:type="spellEnd"/>
      <w:r>
        <w:t xml:space="preserve">, W. H. (1976). Theory of the firm: Managerial behavior, agency costs and ownership structure. Journal of Financial Economics, 3(4), 305–360. </w:t>
      </w:r>
      <w:hyperlink r:id="rId12" w:history="1">
        <w:r w:rsidR="008936F4" w:rsidRPr="00215A37">
          <w:rPr>
            <w:rStyle w:val="Hyperlink"/>
          </w:rPr>
          <w:t>https://doi.org/10.1016/0304-405X(76)90026-X</w:t>
        </w:r>
      </w:hyperlink>
      <w:r w:rsidR="008936F4">
        <w:t xml:space="preserve"> </w:t>
      </w:r>
    </w:p>
    <w:p w:rsidR="00CC34A8" w:rsidRDefault="00CC34A8" w:rsidP="00CC34A8">
      <w:pPr>
        <w:pStyle w:val="NormalWeb"/>
        <w:spacing w:before="0" w:beforeAutospacing="0" w:after="240" w:afterAutospacing="0"/>
        <w:ind w:left="720" w:hanging="360"/>
        <w:jc w:val="both"/>
      </w:pPr>
      <w:r>
        <w:t xml:space="preserve">Kline, R. B. (2016). Principles and practice of structural equation modeling (4th </w:t>
      </w:r>
      <w:proofErr w:type="gramStart"/>
      <w:r>
        <w:t>ed</w:t>
      </w:r>
      <w:proofErr w:type="gramEnd"/>
      <w:r>
        <w:t>.). Guilford Press.</w:t>
      </w:r>
    </w:p>
    <w:p w:rsidR="00CC34A8" w:rsidRDefault="00CC34A8" w:rsidP="00CC34A8">
      <w:pPr>
        <w:pStyle w:val="NormalWeb"/>
        <w:spacing w:before="0" w:beforeAutospacing="0" w:after="240" w:afterAutospacing="0"/>
        <w:ind w:left="720" w:hanging="360"/>
        <w:jc w:val="both"/>
      </w:pPr>
      <w:r>
        <w:t xml:space="preserve">Lombardi, R., </w:t>
      </w:r>
      <w:proofErr w:type="spellStart"/>
      <w:r>
        <w:t>Secundo</w:t>
      </w:r>
      <w:proofErr w:type="spellEnd"/>
      <w:r>
        <w:t xml:space="preserve">, G., &amp; </w:t>
      </w:r>
      <w:proofErr w:type="spellStart"/>
      <w:r>
        <w:t>Dumay</w:t>
      </w:r>
      <w:proofErr w:type="spellEnd"/>
      <w:r>
        <w:t xml:space="preserve">, J. (2021). Exploring the role of artificial intelligence in intellectual capital research and management. Journal of Intellectual Capital, 22(1), 2–9. </w:t>
      </w:r>
      <w:hyperlink r:id="rId13" w:history="1">
        <w:r w:rsidR="008936F4" w:rsidRPr="00215A37">
          <w:rPr>
            <w:rStyle w:val="Hyperlink"/>
          </w:rPr>
          <w:t>https://doi.org/10.1108/JIC-02-2020-0055</w:t>
        </w:r>
      </w:hyperlink>
      <w:r w:rsidR="008936F4">
        <w:t xml:space="preserve"> </w:t>
      </w:r>
    </w:p>
    <w:p w:rsidR="00CC34A8" w:rsidRDefault="00CC34A8" w:rsidP="00CC34A8">
      <w:pPr>
        <w:pStyle w:val="NormalWeb"/>
        <w:spacing w:before="0" w:beforeAutospacing="0" w:after="240" w:afterAutospacing="0"/>
        <w:ind w:left="720" w:hanging="360"/>
        <w:jc w:val="both"/>
      </w:pPr>
      <w:proofErr w:type="spellStart"/>
      <w:r>
        <w:t>Nunnally</w:t>
      </w:r>
      <w:proofErr w:type="spellEnd"/>
      <w:r>
        <w:t xml:space="preserve">, J. C., &amp; Bernstein, I. H. (1994). Psychometric theory (3rd </w:t>
      </w:r>
      <w:proofErr w:type="gramStart"/>
      <w:r>
        <w:t>ed</w:t>
      </w:r>
      <w:proofErr w:type="gramEnd"/>
      <w:r>
        <w:t>.). McGraw-Hill.</w:t>
      </w:r>
    </w:p>
    <w:p w:rsidR="00CC34A8" w:rsidRDefault="00CC34A8" w:rsidP="00CC34A8">
      <w:pPr>
        <w:pStyle w:val="NormalWeb"/>
        <w:spacing w:before="0" w:beforeAutospacing="0" w:after="240" w:afterAutospacing="0"/>
        <w:ind w:left="720" w:hanging="360"/>
        <w:jc w:val="both"/>
      </w:pPr>
      <w:proofErr w:type="spellStart"/>
      <w:r>
        <w:t>Richins</w:t>
      </w:r>
      <w:proofErr w:type="spellEnd"/>
      <w:r>
        <w:t xml:space="preserve">, G., Stapleton, A., </w:t>
      </w:r>
      <w:proofErr w:type="spellStart"/>
      <w:r>
        <w:t>Stratopoulos</w:t>
      </w:r>
      <w:proofErr w:type="spellEnd"/>
      <w:r>
        <w:t xml:space="preserve">, T., &amp; Wong, C. (2017). Big data analytics: Opportunity or threat for the accounting profession? Journal of Information Systems, 31(3), 63–79. </w:t>
      </w:r>
      <w:hyperlink r:id="rId14" w:history="1">
        <w:r w:rsidR="008936F4" w:rsidRPr="00215A37">
          <w:rPr>
            <w:rStyle w:val="Hyperlink"/>
          </w:rPr>
          <w:t>https://doi.org/10.2308/isys-51799</w:t>
        </w:r>
      </w:hyperlink>
      <w:r w:rsidR="008936F4">
        <w:t xml:space="preserve"> </w:t>
      </w:r>
    </w:p>
    <w:p w:rsidR="00CC34A8" w:rsidRDefault="00CC34A8" w:rsidP="00CC34A8">
      <w:pPr>
        <w:pStyle w:val="NormalWeb"/>
        <w:spacing w:before="0" w:beforeAutospacing="0" w:after="240" w:afterAutospacing="0"/>
        <w:ind w:left="720" w:hanging="360"/>
        <w:jc w:val="both"/>
      </w:pPr>
      <w:r>
        <w:lastRenderedPageBreak/>
        <w:t xml:space="preserve">Rogers, E. M. (2003). Diffusion of innovations (5th </w:t>
      </w:r>
      <w:proofErr w:type="gramStart"/>
      <w:r>
        <w:t>ed</w:t>
      </w:r>
      <w:proofErr w:type="gramEnd"/>
      <w:r>
        <w:t>.). Free Press.</w:t>
      </w:r>
    </w:p>
    <w:p w:rsidR="00CC34A8" w:rsidRDefault="00CC34A8" w:rsidP="00252C2B">
      <w:pPr>
        <w:spacing w:after="0" w:line="360" w:lineRule="auto"/>
        <w:rPr>
          <w:rFonts w:ascii="Times New Roman" w:hAnsi="Times New Roman" w:cs="Times New Roman"/>
          <w:b/>
          <w:sz w:val="24"/>
        </w:rPr>
      </w:pPr>
    </w:p>
    <w:p w:rsidR="00252C2B" w:rsidRPr="00252C2B" w:rsidRDefault="00252C2B" w:rsidP="00252C2B">
      <w:pPr>
        <w:spacing w:after="0" w:line="360" w:lineRule="auto"/>
        <w:rPr>
          <w:rFonts w:ascii="Times New Roman" w:hAnsi="Times New Roman" w:cs="Times New Roman"/>
          <w:b/>
          <w:sz w:val="24"/>
        </w:rPr>
      </w:pPr>
    </w:p>
    <w:sectPr w:rsidR="00252C2B" w:rsidRPr="00252C2B" w:rsidSect="008936F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DC4" w:rsidRDefault="00433DC4" w:rsidP="00252C2B">
      <w:pPr>
        <w:spacing w:after="0" w:line="240" w:lineRule="auto"/>
      </w:pPr>
      <w:r>
        <w:separator/>
      </w:r>
    </w:p>
  </w:endnote>
  <w:endnote w:type="continuationSeparator" w:id="0">
    <w:p w:rsidR="00433DC4" w:rsidRDefault="00433DC4" w:rsidP="0025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4" w:rsidRDefault="00893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4" w:rsidRDefault="008936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4" w:rsidRDefault="00893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DC4" w:rsidRDefault="00433DC4" w:rsidP="00252C2B">
      <w:pPr>
        <w:spacing w:after="0" w:line="240" w:lineRule="auto"/>
      </w:pPr>
      <w:r>
        <w:separator/>
      </w:r>
    </w:p>
  </w:footnote>
  <w:footnote w:type="continuationSeparator" w:id="0">
    <w:p w:rsidR="00433DC4" w:rsidRDefault="00433DC4" w:rsidP="00252C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4" w:rsidRDefault="008936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4" w:rsidRPr="00D525ED" w:rsidRDefault="008936F4" w:rsidP="008936F4">
    <w:pPr>
      <w:pBdr>
        <w:top w:val="nil"/>
        <w:left w:val="nil"/>
        <w:bottom w:val="nil"/>
        <w:right w:val="nil"/>
        <w:between w:val="nil"/>
      </w:pBdr>
      <w:spacing w:after="0" w:line="240" w:lineRule="auto"/>
    </w:pPr>
  </w:p>
  <w:p w:rsidR="008936F4" w:rsidRDefault="008936F4" w:rsidP="008936F4">
    <w:pPr>
      <w:pStyle w:val="Header"/>
    </w:pPr>
  </w:p>
  <w:p w:rsidR="008936F4" w:rsidRDefault="008936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6F4" w:rsidRDefault="008936F4" w:rsidP="008936F4">
    <w:pPr>
      <w:tabs>
        <w:tab w:val="center" w:pos="4680"/>
        <w:tab w:val="right" w:pos="9360"/>
      </w:tabs>
      <w:spacing w:after="0" w:line="240" w:lineRule="auto"/>
      <w:jc w:val="right"/>
      <w:rPr>
        <w:rFonts w:ascii="Cambria" w:eastAsia="Cambria" w:hAnsi="Cambria" w:cs="Cambria"/>
        <w:b/>
      </w:rPr>
    </w:pPr>
    <w:r w:rsidRPr="00A73C36">
      <w:rPr>
        <w:rFonts w:ascii="Cambria" w:eastAsia="Cambria" w:hAnsi="Cambria" w:cs="Cambria"/>
        <w:b/>
      </w:rPr>
      <w:t>Transformational Insights in Accounting, Management and Business</w:t>
    </w:r>
  </w:p>
  <w:p w:rsidR="008936F4" w:rsidRPr="00FF125D" w:rsidRDefault="008936F4" w:rsidP="008936F4">
    <w:pPr>
      <w:tabs>
        <w:tab w:val="center" w:pos="4680"/>
        <w:tab w:val="right" w:pos="9360"/>
      </w:tabs>
      <w:spacing w:after="0" w:line="240" w:lineRule="auto"/>
      <w:jc w:val="right"/>
      <w:rPr>
        <w:rFonts w:ascii="Cambria" w:eastAsia="Cambria" w:hAnsi="Cambria" w:cs="Cambria"/>
        <w:b/>
        <w:bCs/>
      </w:rPr>
    </w:pPr>
    <w:r w:rsidRPr="00FF125D">
      <w:rPr>
        <w:rFonts w:ascii="Cambria" w:eastAsia="Cambria" w:hAnsi="Cambria" w:cs="Cambria"/>
        <w:b/>
        <w:bCs/>
      </w:rPr>
      <w:t xml:space="preserve">Volume </w:t>
    </w:r>
    <w:r>
      <w:rPr>
        <w:rFonts w:ascii="Cambria" w:eastAsia="Cambria" w:hAnsi="Cambria" w:cs="Cambria"/>
        <w:b/>
        <w:bCs/>
      </w:rPr>
      <w:t>1</w:t>
    </w:r>
    <w:r w:rsidRPr="00FF125D">
      <w:rPr>
        <w:rFonts w:ascii="Cambria" w:eastAsia="Cambria" w:hAnsi="Cambria" w:cs="Cambria"/>
        <w:b/>
        <w:bCs/>
      </w:rPr>
      <w:t xml:space="preserve"> </w:t>
    </w:r>
    <w:proofErr w:type="spellStart"/>
    <w:r w:rsidRPr="00FF125D">
      <w:rPr>
        <w:rFonts w:ascii="Cambria" w:eastAsia="Cambria" w:hAnsi="Cambria" w:cs="Cambria"/>
        <w:b/>
        <w:bCs/>
      </w:rPr>
      <w:t>Nomor</w:t>
    </w:r>
    <w:proofErr w:type="spellEnd"/>
    <w:r w:rsidRPr="00FF125D">
      <w:rPr>
        <w:rFonts w:ascii="Cambria" w:eastAsia="Cambria" w:hAnsi="Cambria" w:cs="Cambria"/>
        <w:b/>
        <w:bCs/>
      </w:rPr>
      <w:t xml:space="preserve"> </w:t>
    </w:r>
    <w:r>
      <w:rPr>
        <w:rFonts w:ascii="Cambria" w:eastAsia="Cambria" w:hAnsi="Cambria" w:cs="Cambria"/>
        <w:b/>
        <w:bCs/>
      </w:rPr>
      <w:t>1</w:t>
    </w:r>
    <w:r w:rsidRPr="00FF125D">
      <w:rPr>
        <w:rFonts w:ascii="Cambria" w:eastAsia="Cambria" w:hAnsi="Cambria" w:cs="Cambria"/>
        <w:b/>
        <w:bCs/>
      </w:rPr>
      <w:t xml:space="preserve"> </w:t>
    </w:r>
    <w:proofErr w:type="spellStart"/>
    <w:r>
      <w:rPr>
        <w:rFonts w:ascii="Cambria" w:eastAsia="Cambria" w:hAnsi="Cambria" w:cs="Cambria"/>
        <w:b/>
        <w:bCs/>
      </w:rPr>
      <w:t>Bulan</w:t>
    </w:r>
    <w:proofErr w:type="spellEnd"/>
    <w:r w:rsidRPr="00FF125D">
      <w:rPr>
        <w:rFonts w:ascii="Cambria" w:eastAsia="Cambria" w:hAnsi="Cambria" w:cs="Cambria"/>
        <w:b/>
        <w:bCs/>
      </w:rPr>
      <w:t xml:space="preserve"> </w:t>
    </w:r>
    <w:r>
      <w:rPr>
        <w:rFonts w:ascii="Cambria" w:eastAsia="Cambria" w:hAnsi="Cambria" w:cs="Cambria"/>
        <w:b/>
        <w:bCs/>
      </w:rPr>
      <w:t xml:space="preserve">April </w:t>
    </w:r>
    <w:r w:rsidRPr="00FF125D">
      <w:rPr>
        <w:rFonts w:ascii="Cambria" w:eastAsia="Cambria" w:hAnsi="Cambria" w:cs="Cambria"/>
        <w:b/>
        <w:bCs/>
      </w:rPr>
      <w:t>20</w:t>
    </w:r>
    <w:r>
      <w:rPr>
        <w:rFonts w:ascii="Cambria" w:eastAsia="Cambria" w:hAnsi="Cambria" w:cs="Cambria"/>
        <w:b/>
        <w:bCs/>
      </w:rPr>
      <w:t>25</w:t>
    </w:r>
  </w:p>
  <w:p w:rsidR="008936F4" w:rsidRPr="00AE6BFB" w:rsidRDefault="008936F4" w:rsidP="008936F4">
    <w:pPr>
      <w:tabs>
        <w:tab w:val="center" w:pos="4680"/>
        <w:tab w:val="right" w:pos="9360"/>
      </w:tabs>
      <w:spacing w:after="0" w:line="240" w:lineRule="auto"/>
      <w:jc w:val="right"/>
    </w:pPr>
    <w:r>
      <w:rPr>
        <w:noProof/>
      </w:rPr>
      <w:drawing>
        <wp:anchor distT="0" distB="0" distL="114300" distR="114300" simplePos="0" relativeHeight="251663360" behindDoc="0" locked="0" layoutInCell="1" hidden="0" allowOverlap="1" wp14:anchorId="0C1B2C54" wp14:editId="0980561B">
          <wp:simplePos x="0" y="0"/>
          <wp:positionH relativeFrom="column">
            <wp:posOffset>-333375</wp:posOffset>
          </wp:positionH>
          <wp:positionV relativeFrom="paragraph">
            <wp:posOffset>209550</wp:posOffset>
          </wp:positionV>
          <wp:extent cx="809625" cy="3238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proofErr w:type="gramStart"/>
    <w:r>
      <w:rPr>
        <w:rFonts w:ascii="Cambria" w:eastAsia="Cambria" w:hAnsi="Cambria" w:cs="Cambria"/>
      </w:rPr>
      <w:t>e-ISSN</w:t>
    </w:r>
    <w:proofErr w:type="gramEnd"/>
    <w:r>
      <w:rPr>
        <w:rFonts w:ascii="Cambria" w:eastAsia="Cambria" w:hAnsi="Cambria" w:cs="Cambria"/>
      </w:rPr>
      <w:t>: XXXX</w:t>
    </w:r>
    <w:r w:rsidRPr="00E920B8">
      <w:rPr>
        <w:rFonts w:ascii="Cambria" w:eastAsia="Cambria" w:hAnsi="Cambria" w:cs="Cambria"/>
      </w:rPr>
      <w:t>-</w:t>
    </w:r>
    <w:r>
      <w:rPr>
        <w:rFonts w:ascii="Cambria" w:eastAsia="Cambria" w:hAnsi="Cambria" w:cs="Cambria"/>
      </w:rPr>
      <w:t>XXX; p-ISSN: XXXX</w:t>
    </w:r>
    <w:r w:rsidRPr="00E920B8">
      <w:rPr>
        <w:rFonts w:ascii="Cambria" w:eastAsia="Cambria" w:hAnsi="Cambria" w:cs="Cambria"/>
      </w:rPr>
      <w:t>-</w:t>
    </w:r>
    <w:r>
      <w:rPr>
        <w:rFonts w:ascii="Cambria" w:eastAsia="Cambria" w:hAnsi="Cambria" w:cs="Cambria"/>
      </w:rPr>
      <w:t xml:space="preserve">XXX, Hal </w:t>
    </w:r>
    <w:r>
      <w:rPr>
        <w:rFonts w:ascii="Cambria" w:eastAsia="Cambria" w:hAnsi="Cambria" w:cs="Cambria"/>
      </w:rPr>
      <w:t>32-42</w:t>
    </w:r>
  </w:p>
  <w:p w:rsidR="008936F4" w:rsidRDefault="008936F4" w:rsidP="008936F4">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noProof/>
      </w:rPr>
      <w:drawing>
        <wp:anchor distT="0" distB="0" distL="114300" distR="114300" simplePos="0" relativeHeight="251664384" behindDoc="0" locked="0" layoutInCell="1" hidden="0" allowOverlap="1" wp14:anchorId="1B73F725" wp14:editId="4ADCF5CC">
          <wp:simplePos x="0" y="0"/>
          <wp:positionH relativeFrom="column">
            <wp:posOffset>567690</wp:posOffset>
          </wp:positionH>
          <wp:positionV relativeFrom="paragraph">
            <wp:posOffset>72390</wp:posOffset>
          </wp:positionV>
          <wp:extent cx="838200" cy="295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Pr>
        <w:rFonts w:ascii="Times New Roman" w:eastAsia="Times New Roman" w:hAnsi="Times New Roman" w:cs="Times New Roman"/>
        <w:color w:val="000000"/>
        <w:sz w:val="24"/>
        <w:szCs w:val="24"/>
        <w:highlight w:val="white"/>
      </w:rPr>
      <w:t xml:space="preserve">DOI: </w:t>
    </w:r>
    <w:hyperlink r:id="rId3" w:history="1">
      <w:r w:rsidRPr="00CF0EEC">
        <w:rPr>
          <w:rStyle w:val="Hyperlink"/>
          <w:rFonts w:ascii="Times New Roman" w:eastAsia="Times New Roman" w:hAnsi="Times New Roman" w:cs="Times New Roman"/>
          <w:sz w:val="24"/>
          <w:szCs w:val="24"/>
        </w:rPr>
        <w:t>https://doi.org/xx.xxxx</w:t>
      </w:r>
    </w:hyperlink>
  </w:p>
  <w:p w:rsidR="008936F4" w:rsidRPr="009F572D" w:rsidRDefault="008936F4" w:rsidP="008936F4">
    <w:pPr>
      <w:tabs>
        <w:tab w:val="center" w:pos="4680"/>
        <w:tab w:val="right" w:pos="9360"/>
      </w:tabs>
      <w:spacing w:after="0" w:line="240" w:lineRule="auto"/>
      <w:jc w:val="right"/>
      <w:rPr>
        <w:rFonts w:ascii="Cambria" w:eastAsia="Cambria" w:hAnsi="Cambria" w:cs="Cambria"/>
        <w:bCs/>
        <w:sz w:val="20"/>
        <w:szCs w:val="20"/>
      </w:rPr>
    </w:pPr>
    <w:r w:rsidRPr="009F572D">
      <w:rPr>
        <w:rFonts w:ascii="Cambria" w:eastAsia="Cambria" w:hAnsi="Cambria" w:cs="Cambria"/>
        <w:bCs/>
        <w:i/>
        <w:iCs/>
        <w:sz w:val="20"/>
        <w:szCs w:val="20"/>
      </w:rPr>
      <w:t>Available online at</w:t>
    </w:r>
    <w:r w:rsidRPr="009F572D">
      <w:rPr>
        <w:rFonts w:ascii="Cambria" w:eastAsia="Cambria" w:hAnsi="Cambria" w:cs="Cambria"/>
        <w:b/>
        <w:sz w:val="20"/>
        <w:szCs w:val="20"/>
      </w:rPr>
      <w:t>:</w:t>
    </w:r>
    <w:r>
      <w:rPr>
        <w:rFonts w:ascii="Cambria" w:eastAsia="Cambria" w:hAnsi="Cambria" w:cs="Cambria"/>
        <w:b/>
        <w:sz w:val="20"/>
        <w:szCs w:val="20"/>
      </w:rPr>
      <w:t xml:space="preserve"> </w:t>
    </w:r>
    <w:hyperlink r:id="rId4" w:history="1">
      <w:r w:rsidRPr="00215A37">
        <w:rPr>
          <w:rStyle w:val="Hyperlink"/>
        </w:rPr>
        <w:t>https://journal.stie-atmabhakti.ac.id/index.php/TIAMB</w:t>
      </w:r>
    </w:hyperlink>
    <w:r>
      <w:t xml:space="preserve"> </w:t>
    </w:r>
  </w:p>
  <w:p w:rsidR="008936F4" w:rsidRPr="00D525ED" w:rsidRDefault="008936F4" w:rsidP="008936F4">
    <w:pPr>
      <w:pBdr>
        <w:top w:val="nil"/>
        <w:left w:val="nil"/>
        <w:bottom w:val="nil"/>
        <w:right w:val="nil"/>
        <w:between w:val="nil"/>
      </w:pBdr>
      <w:spacing w:after="0" w:line="240" w:lineRule="auto"/>
    </w:pPr>
    <w:r>
      <w:rPr>
        <w:noProof/>
      </w:rPr>
      <mc:AlternateContent>
        <mc:Choice Requires="wps">
          <w:drawing>
            <wp:anchor distT="0" distB="0" distL="114300" distR="114300" simplePos="0" relativeHeight="251665408" behindDoc="0" locked="0" layoutInCell="1" allowOverlap="1" wp14:anchorId="19CE6529" wp14:editId="1E0B8567">
              <wp:simplePos x="0" y="0"/>
              <wp:positionH relativeFrom="margin">
                <wp:align>right</wp:align>
              </wp:positionH>
              <wp:positionV relativeFrom="paragraph">
                <wp:posOffset>175259</wp:posOffset>
              </wp:positionV>
              <wp:extent cx="6196965" cy="9525"/>
              <wp:effectExtent l="0" t="0" r="32385" b="28575"/>
              <wp:wrapNone/>
              <wp:docPr id="4" name="Straight Connector 4"/>
              <wp:cNvGraphicFramePr/>
              <a:graphic xmlns:a="http://schemas.openxmlformats.org/drawingml/2006/main">
                <a:graphicData uri="http://schemas.microsoft.com/office/word/2010/wordprocessingShape">
                  <wps:wsp>
                    <wps:cNvCnPr/>
                    <wps:spPr>
                      <a:xfrm flipV="1">
                        <a:off x="0" y="0"/>
                        <a:ext cx="619696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273C5B" id="Straight Connector 4"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75pt,13.8pt" to="924.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" strokecolor="windowText" strokeweight="1.5pt">
              <v:stroke joinstyle="miter"/>
              <w10:wrap anchorx="margin"/>
            </v:line>
          </w:pict>
        </mc:Fallback>
      </mc:AlternateContent>
    </w:r>
  </w:p>
  <w:p w:rsidR="008936F4" w:rsidRDefault="008936F4" w:rsidP="008936F4">
    <w:pPr>
      <w:pStyle w:val="Header"/>
    </w:pPr>
  </w:p>
  <w:p w:rsidR="008936F4" w:rsidRDefault="008936F4">
    <w:pPr>
      <w:pStyle w:val="Head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3074"/>
    <w:multiLevelType w:val="hybridMultilevel"/>
    <w:tmpl w:val="8B385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04"/>
    <w:rsid w:val="00060E5D"/>
    <w:rsid w:val="00252C2B"/>
    <w:rsid w:val="00374604"/>
    <w:rsid w:val="00433DC4"/>
    <w:rsid w:val="008936F4"/>
    <w:rsid w:val="0089450E"/>
    <w:rsid w:val="00B61825"/>
    <w:rsid w:val="00CA4799"/>
    <w:rsid w:val="00CC34A8"/>
    <w:rsid w:val="00E2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5B5CC9-80A2-44D5-B802-9A6DC7C5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2B"/>
    <w:pPr>
      <w:ind w:left="720"/>
      <w:contextualSpacing/>
    </w:pPr>
  </w:style>
  <w:style w:type="paragraph" w:styleId="Header">
    <w:name w:val="header"/>
    <w:basedOn w:val="Normal"/>
    <w:link w:val="HeaderChar"/>
    <w:uiPriority w:val="99"/>
    <w:unhideWhenUsed/>
    <w:rsid w:val="00252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2B"/>
  </w:style>
  <w:style w:type="paragraph" w:styleId="Footer">
    <w:name w:val="footer"/>
    <w:basedOn w:val="Normal"/>
    <w:link w:val="FooterChar"/>
    <w:uiPriority w:val="99"/>
    <w:unhideWhenUsed/>
    <w:rsid w:val="00252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2B"/>
  </w:style>
  <w:style w:type="character" w:customStyle="1" w:styleId="mord">
    <w:name w:val="mord"/>
    <w:basedOn w:val="DefaultParagraphFont"/>
    <w:rsid w:val="00252C2B"/>
  </w:style>
  <w:style w:type="character" w:customStyle="1" w:styleId="mrel">
    <w:name w:val="mrel"/>
    <w:basedOn w:val="DefaultParagraphFont"/>
    <w:rsid w:val="00252C2B"/>
  </w:style>
  <w:style w:type="character" w:customStyle="1" w:styleId="vlist-s">
    <w:name w:val="vlist-s"/>
    <w:basedOn w:val="DefaultParagraphFont"/>
    <w:rsid w:val="00252C2B"/>
  </w:style>
  <w:style w:type="character" w:customStyle="1" w:styleId="mbin">
    <w:name w:val="mbin"/>
    <w:basedOn w:val="DefaultParagraphFont"/>
    <w:rsid w:val="00252C2B"/>
  </w:style>
  <w:style w:type="character" w:styleId="Strong">
    <w:name w:val="Strong"/>
    <w:basedOn w:val="DefaultParagraphFont"/>
    <w:uiPriority w:val="22"/>
    <w:qFormat/>
    <w:rsid w:val="00252C2B"/>
    <w:rPr>
      <w:b/>
      <w:bCs/>
    </w:rPr>
  </w:style>
  <w:style w:type="paragraph" w:styleId="NormalWeb">
    <w:name w:val="Normal (Web)"/>
    <w:basedOn w:val="Normal"/>
    <w:uiPriority w:val="99"/>
    <w:semiHidden/>
    <w:unhideWhenUsed/>
    <w:rsid w:val="00CC34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34A8"/>
    <w:rPr>
      <w:i/>
      <w:iCs/>
    </w:rPr>
  </w:style>
  <w:style w:type="character" w:styleId="Hyperlink">
    <w:name w:val="Hyperlink"/>
    <w:basedOn w:val="DefaultParagraphFont"/>
    <w:uiPriority w:val="99"/>
    <w:unhideWhenUsed/>
    <w:rsid w:val="008936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52990">
      <w:bodyDiv w:val="1"/>
      <w:marLeft w:val="0"/>
      <w:marRight w:val="0"/>
      <w:marTop w:val="0"/>
      <w:marBottom w:val="0"/>
      <w:divBdr>
        <w:top w:val="none" w:sz="0" w:space="0" w:color="auto"/>
        <w:left w:val="none" w:sz="0" w:space="0" w:color="auto"/>
        <w:bottom w:val="none" w:sz="0" w:space="0" w:color="auto"/>
        <w:right w:val="none" w:sz="0" w:space="0" w:color="auto"/>
      </w:divBdr>
    </w:div>
    <w:div w:id="1203403213">
      <w:bodyDiv w:val="1"/>
      <w:marLeft w:val="0"/>
      <w:marRight w:val="0"/>
      <w:marTop w:val="0"/>
      <w:marBottom w:val="0"/>
      <w:divBdr>
        <w:top w:val="none" w:sz="0" w:space="0" w:color="auto"/>
        <w:left w:val="none" w:sz="0" w:space="0" w:color="auto"/>
        <w:bottom w:val="none" w:sz="0" w:space="0" w:color="auto"/>
        <w:right w:val="none" w:sz="0" w:space="0" w:color="auto"/>
      </w:divBdr>
    </w:div>
    <w:div w:id="1939635560">
      <w:bodyDiv w:val="1"/>
      <w:marLeft w:val="0"/>
      <w:marRight w:val="0"/>
      <w:marTop w:val="0"/>
      <w:marBottom w:val="0"/>
      <w:divBdr>
        <w:top w:val="none" w:sz="0" w:space="0" w:color="auto"/>
        <w:left w:val="none" w:sz="0" w:space="0" w:color="auto"/>
        <w:bottom w:val="none" w:sz="0" w:space="0" w:color="auto"/>
        <w:right w:val="none" w:sz="0" w:space="0" w:color="auto"/>
      </w:divBdr>
    </w:div>
    <w:div w:id="19621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6/w24449" TargetMode="External"/><Relationship Id="rId13" Type="http://schemas.openxmlformats.org/officeDocument/2006/relationships/hyperlink" Target="https://doi.org/10.1108/JIC-02-2020-005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77/014920639101700108" TargetMode="External"/><Relationship Id="rId12" Type="http://schemas.openxmlformats.org/officeDocument/2006/relationships/hyperlink" Target="https://doi.org/10.1016/0304-405X(76)90026-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8/jeta-105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08/AAAJ-01-2019-344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2307/249008" TargetMode="External"/><Relationship Id="rId14" Type="http://schemas.openxmlformats.org/officeDocument/2006/relationships/hyperlink" Target="https://doi.org/10.2308/isys-51799"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doi.org/xx.xxxx"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stie-atmabhakti.ac.id/index.php/TIA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Lanal Falah</dc:creator>
  <cp:keywords/>
  <dc:description/>
  <cp:lastModifiedBy>asus</cp:lastModifiedBy>
  <cp:revision>2</cp:revision>
  <dcterms:created xsi:type="dcterms:W3CDTF">2025-09-03T04:46:00Z</dcterms:created>
  <dcterms:modified xsi:type="dcterms:W3CDTF">2025-09-03T04:46:00Z</dcterms:modified>
</cp:coreProperties>
</file>